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E939" w14:textId="7BFD0EA8" w:rsidR="007F771C" w:rsidRPr="005A6BC8" w:rsidRDefault="00567CA5" w:rsidP="00331D3D">
      <w:pPr>
        <w:pStyle w:val="Heading1"/>
      </w:pPr>
      <w:r w:rsidRPr="005A6BC8">
        <w:t>strong cities network: bangladesh local coordinator</w:t>
      </w:r>
      <w:r w:rsidR="00856DFA">
        <w:t xml:space="preserve"> </w:t>
      </w:r>
    </w:p>
    <w:p w14:paraId="63EF062C" w14:textId="77777777" w:rsidR="00331D3D" w:rsidRPr="005A6BC8" w:rsidRDefault="00331D3D" w:rsidP="00331D3D">
      <w:pPr>
        <w:pStyle w:val="Heading2"/>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2777"/>
        <w:gridCol w:w="1838"/>
        <w:gridCol w:w="2721"/>
      </w:tblGrid>
      <w:tr w:rsidR="0058533D" w:rsidRPr="005A6BC8" w14:paraId="6347B235" w14:textId="77777777" w:rsidTr="0DF59F10">
        <w:tc>
          <w:tcPr>
            <w:tcW w:w="1674" w:type="dxa"/>
            <w:shd w:val="clear" w:color="auto" w:fill="auto"/>
          </w:tcPr>
          <w:p w14:paraId="63CCB759" w14:textId="77777777" w:rsidR="0058533D" w:rsidRPr="005A6BC8" w:rsidRDefault="0058533D" w:rsidP="008C1137">
            <w:pPr>
              <w:spacing w:before="60" w:after="60"/>
              <w:rPr>
                <w:b/>
                <w:sz w:val="22"/>
              </w:rPr>
            </w:pPr>
            <w:r w:rsidRPr="005A6BC8">
              <w:rPr>
                <w:b/>
                <w:sz w:val="22"/>
              </w:rPr>
              <w:t>Role</w:t>
            </w:r>
          </w:p>
        </w:tc>
        <w:tc>
          <w:tcPr>
            <w:tcW w:w="7336" w:type="dxa"/>
            <w:gridSpan w:val="3"/>
            <w:shd w:val="clear" w:color="auto" w:fill="auto"/>
          </w:tcPr>
          <w:p w14:paraId="3FA2CAB7" w14:textId="5BE711A4" w:rsidR="0058533D" w:rsidRPr="005A6BC8" w:rsidRDefault="00567CA5" w:rsidP="0DF59F10">
            <w:pPr>
              <w:spacing w:before="60" w:after="60"/>
              <w:rPr>
                <w:iCs/>
                <w:sz w:val="22"/>
                <w:szCs w:val="22"/>
                <w:highlight w:val="lightGray"/>
              </w:rPr>
            </w:pPr>
            <w:r w:rsidRPr="005A6BC8">
              <w:rPr>
                <w:iCs/>
                <w:sz w:val="22"/>
                <w:szCs w:val="22"/>
              </w:rPr>
              <w:t>Strong Cities Network: Bangladesh Local Coordinator</w:t>
            </w:r>
          </w:p>
        </w:tc>
      </w:tr>
      <w:tr w:rsidR="00DD08E8" w:rsidRPr="005A6BC8" w14:paraId="74C58091" w14:textId="77777777" w:rsidTr="0DF59F10">
        <w:tc>
          <w:tcPr>
            <w:tcW w:w="1674" w:type="dxa"/>
            <w:shd w:val="clear" w:color="auto" w:fill="auto"/>
          </w:tcPr>
          <w:p w14:paraId="508C9264" w14:textId="77777777" w:rsidR="0058533D" w:rsidRPr="005A6BC8" w:rsidRDefault="0058533D" w:rsidP="008C1137">
            <w:pPr>
              <w:spacing w:before="60" w:after="60"/>
              <w:rPr>
                <w:b/>
                <w:sz w:val="22"/>
              </w:rPr>
            </w:pPr>
            <w:r w:rsidRPr="005A6BC8">
              <w:rPr>
                <w:b/>
                <w:sz w:val="22"/>
              </w:rPr>
              <w:t>Division</w:t>
            </w:r>
          </w:p>
        </w:tc>
        <w:tc>
          <w:tcPr>
            <w:tcW w:w="2777" w:type="dxa"/>
            <w:shd w:val="clear" w:color="auto" w:fill="auto"/>
          </w:tcPr>
          <w:p w14:paraId="3BD8D8D3" w14:textId="1B812864" w:rsidR="0058533D" w:rsidRPr="005A6BC8" w:rsidRDefault="00567CA5" w:rsidP="0DF59F10">
            <w:pPr>
              <w:spacing w:before="60" w:after="60"/>
              <w:rPr>
                <w:iCs/>
                <w:sz w:val="22"/>
                <w:szCs w:val="22"/>
                <w:highlight w:val="lightGray"/>
              </w:rPr>
            </w:pPr>
            <w:r w:rsidRPr="005A6BC8">
              <w:rPr>
                <w:iCs/>
                <w:sz w:val="22"/>
                <w:szCs w:val="22"/>
              </w:rPr>
              <w:t>Research, Policy and Cities</w:t>
            </w:r>
          </w:p>
        </w:tc>
        <w:tc>
          <w:tcPr>
            <w:tcW w:w="1838" w:type="dxa"/>
            <w:shd w:val="clear" w:color="auto" w:fill="auto"/>
          </w:tcPr>
          <w:p w14:paraId="0902EFF8" w14:textId="77777777" w:rsidR="0058533D" w:rsidRPr="005A6BC8" w:rsidRDefault="0058533D" w:rsidP="008C1137">
            <w:pPr>
              <w:spacing w:before="60" w:after="60"/>
              <w:rPr>
                <w:b/>
                <w:sz w:val="22"/>
              </w:rPr>
            </w:pPr>
            <w:r w:rsidRPr="005A6BC8">
              <w:rPr>
                <w:b/>
                <w:sz w:val="22"/>
              </w:rPr>
              <w:t>Team</w:t>
            </w:r>
          </w:p>
        </w:tc>
        <w:tc>
          <w:tcPr>
            <w:tcW w:w="2721" w:type="dxa"/>
            <w:shd w:val="clear" w:color="auto" w:fill="auto"/>
          </w:tcPr>
          <w:p w14:paraId="50BCC45A" w14:textId="406338C8" w:rsidR="0058533D" w:rsidRPr="005A6BC8" w:rsidRDefault="00567CA5" w:rsidP="0DF59F10">
            <w:pPr>
              <w:spacing w:before="60" w:after="60"/>
              <w:rPr>
                <w:iCs/>
                <w:sz w:val="22"/>
                <w:szCs w:val="22"/>
                <w:highlight w:val="lightGray"/>
              </w:rPr>
            </w:pPr>
            <w:r w:rsidRPr="005A6BC8">
              <w:rPr>
                <w:iCs/>
                <w:sz w:val="22"/>
                <w:szCs w:val="22"/>
              </w:rPr>
              <w:t>Strong Cities Network</w:t>
            </w:r>
          </w:p>
        </w:tc>
      </w:tr>
      <w:tr w:rsidR="00DD08E8" w:rsidRPr="005A6BC8" w14:paraId="62435F7B" w14:textId="77777777" w:rsidTr="0DF59F10">
        <w:tc>
          <w:tcPr>
            <w:tcW w:w="1674" w:type="dxa"/>
            <w:shd w:val="clear" w:color="auto" w:fill="auto"/>
          </w:tcPr>
          <w:p w14:paraId="57E22CA4" w14:textId="77777777" w:rsidR="0058533D" w:rsidRPr="005A6BC8" w:rsidRDefault="0058533D" w:rsidP="008C1137">
            <w:pPr>
              <w:spacing w:before="60" w:after="60"/>
              <w:rPr>
                <w:b/>
                <w:sz w:val="22"/>
              </w:rPr>
            </w:pPr>
            <w:r w:rsidRPr="005A6BC8">
              <w:rPr>
                <w:b/>
                <w:sz w:val="22"/>
              </w:rPr>
              <w:t>Reports to</w:t>
            </w:r>
          </w:p>
        </w:tc>
        <w:tc>
          <w:tcPr>
            <w:tcW w:w="2777" w:type="dxa"/>
            <w:shd w:val="clear" w:color="auto" w:fill="auto"/>
          </w:tcPr>
          <w:p w14:paraId="1AD7740F" w14:textId="4EC7FC10" w:rsidR="0058533D" w:rsidRPr="005A6BC8" w:rsidRDefault="00567CA5" w:rsidP="0011328D">
            <w:pPr>
              <w:spacing w:before="60" w:after="60"/>
              <w:rPr>
                <w:iCs/>
                <w:sz w:val="22"/>
                <w:szCs w:val="22"/>
              </w:rPr>
            </w:pPr>
            <w:r w:rsidRPr="005A6BC8">
              <w:rPr>
                <w:iCs/>
                <w:sz w:val="22"/>
                <w:szCs w:val="22"/>
              </w:rPr>
              <w:t>Deputy Head, Strong Cities Network</w:t>
            </w:r>
          </w:p>
        </w:tc>
        <w:tc>
          <w:tcPr>
            <w:tcW w:w="1838" w:type="dxa"/>
            <w:shd w:val="clear" w:color="auto" w:fill="auto"/>
          </w:tcPr>
          <w:p w14:paraId="568C2D2D" w14:textId="77777777" w:rsidR="0058533D" w:rsidRPr="005A6BC8" w:rsidRDefault="00DD08E8" w:rsidP="008C1137">
            <w:pPr>
              <w:spacing w:before="60" w:after="60"/>
              <w:rPr>
                <w:b/>
                <w:sz w:val="22"/>
              </w:rPr>
            </w:pPr>
            <w:r w:rsidRPr="005A6BC8">
              <w:rPr>
                <w:b/>
                <w:sz w:val="22"/>
              </w:rPr>
              <w:t>Direct reports</w:t>
            </w:r>
          </w:p>
        </w:tc>
        <w:tc>
          <w:tcPr>
            <w:tcW w:w="2721" w:type="dxa"/>
            <w:shd w:val="clear" w:color="auto" w:fill="auto"/>
          </w:tcPr>
          <w:p w14:paraId="5AAE0D5C" w14:textId="66313D9D" w:rsidR="0058533D" w:rsidRPr="005A6BC8" w:rsidRDefault="0DF59F10" w:rsidP="0DF59F10">
            <w:pPr>
              <w:spacing w:before="60" w:after="60"/>
              <w:rPr>
                <w:iCs/>
                <w:sz w:val="22"/>
                <w:szCs w:val="22"/>
              </w:rPr>
            </w:pPr>
            <w:r w:rsidRPr="005A6BC8">
              <w:rPr>
                <w:iCs/>
                <w:sz w:val="22"/>
                <w:szCs w:val="22"/>
              </w:rPr>
              <w:t>0</w:t>
            </w:r>
          </w:p>
        </w:tc>
      </w:tr>
      <w:tr w:rsidR="00DD08E8" w:rsidRPr="005A6BC8" w14:paraId="2F30D003" w14:textId="77777777" w:rsidTr="0DF59F10">
        <w:tc>
          <w:tcPr>
            <w:tcW w:w="1674" w:type="dxa"/>
            <w:shd w:val="clear" w:color="auto" w:fill="auto"/>
          </w:tcPr>
          <w:p w14:paraId="4DB2E273" w14:textId="77777777" w:rsidR="00DD08E8" w:rsidRPr="005A6BC8" w:rsidRDefault="00DD08E8" w:rsidP="008C1137">
            <w:pPr>
              <w:spacing w:before="60" w:after="60"/>
              <w:rPr>
                <w:b/>
                <w:sz w:val="22"/>
              </w:rPr>
            </w:pPr>
            <w:r w:rsidRPr="005A6BC8">
              <w:rPr>
                <w:b/>
                <w:sz w:val="22"/>
              </w:rPr>
              <w:t>Budgetary responsibility</w:t>
            </w:r>
          </w:p>
        </w:tc>
        <w:tc>
          <w:tcPr>
            <w:tcW w:w="2777" w:type="dxa"/>
            <w:shd w:val="clear" w:color="auto" w:fill="auto"/>
          </w:tcPr>
          <w:p w14:paraId="62A63DC7" w14:textId="61DFA455" w:rsidR="00DD08E8" w:rsidRPr="005A6BC8" w:rsidRDefault="0011328D" w:rsidP="00642E22">
            <w:pPr>
              <w:spacing w:before="60" w:after="60"/>
              <w:rPr>
                <w:sz w:val="22"/>
                <w:highlight w:val="lightGray"/>
              </w:rPr>
            </w:pPr>
            <w:r w:rsidRPr="005A6BC8">
              <w:rPr>
                <w:sz w:val="22"/>
              </w:rPr>
              <w:t>n/a</w:t>
            </w:r>
          </w:p>
        </w:tc>
        <w:tc>
          <w:tcPr>
            <w:tcW w:w="1838" w:type="dxa"/>
            <w:shd w:val="clear" w:color="auto" w:fill="auto"/>
          </w:tcPr>
          <w:p w14:paraId="1E9CD9A1" w14:textId="77777777" w:rsidR="00DD08E8" w:rsidRPr="005A6BC8" w:rsidRDefault="00DD08E8" w:rsidP="008C1137">
            <w:pPr>
              <w:spacing w:before="60" w:after="60"/>
              <w:rPr>
                <w:b/>
                <w:sz w:val="22"/>
              </w:rPr>
            </w:pPr>
            <w:r w:rsidRPr="005A6BC8">
              <w:rPr>
                <w:b/>
                <w:sz w:val="22"/>
              </w:rPr>
              <w:t>Resource responsibility</w:t>
            </w:r>
          </w:p>
        </w:tc>
        <w:tc>
          <w:tcPr>
            <w:tcW w:w="2721" w:type="dxa"/>
            <w:shd w:val="clear" w:color="auto" w:fill="auto"/>
          </w:tcPr>
          <w:p w14:paraId="0255C345" w14:textId="7A33CA50" w:rsidR="00DD08E8" w:rsidRPr="005A6BC8" w:rsidRDefault="003A0F07" w:rsidP="008C1137">
            <w:pPr>
              <w:spacing w:before="60" w:after="60"/>
              <w:rPr>
                <w:sz w:val="22"/>
                <w:highlight w:val="lightGray"/>
              </w:rPr>
            </w:pPr>
            <w:r w:rsidRPr="005A6BC8">
              <w:rPr>
                <w:sz w:val="22"/>
              </w:rPr>
              <w:t>n/a</w:t>
            </w:r>
          </w:p>
        </w:tc>
      </w:tr>
      <w:tr w:rsidR="007B0F3E" w:rsidRPr="005A6BC8" w14:paraId="2E50B09D" w14:textId="77777777" w:rsidTr="0DF59F10">
        <w:tc>
          <w:tcPr>
            <w:tcW w:w="1674" w:type="dxa"/>
            <w:shd w:val="clear" w:color="auto" w:fill="auto"/>
          </w:tcPr>
          <w:p w14:paraId="7EA8C16E" w14:textId="77777777" w:rsidR="007B0F3E" w:rsidRPr="005A6BC8" w:rsidRDefault="007B0F3E" w:rsidP="008C1137">
            <w:pPr>
              <w:spacing w:before="60" w:after="60"/>
              <w:rPr>
                <w:b/>
                <w:sz w:val="22"/>
              </w:rPr>
            </w:pPr>
            <w:r w:rsidRPr="005A6BC8">
              <w:rPr>
                <w:b/>
                <w:sz w:val="22"/>
              </w:rPr>
              <w:t>Contract</w:t>
            </w:r>
          </w:p>
        </w:tc>
        <w:tc>
          <w:tcPr>
            <w:tcW w:w="7336" w:type="dxa"/>
            <w:gridSpan w:val="3"/>
            <w:shd w:val="clear" w:color="auto" w:fill="auto"/>
          </w:tcPr>
          <w:p w14:paraId="004D3E03" w14:textId="15C9A136" w:rsidR="007B0F3E" w:rsidRPr="005A6BC8" w:rsidRDefault="005A6BC8" w:rsidP="005A6BC8">
            <w:pPr>
              <w:spacing w:before="60" w:after="60"/>
              <w:rPr>
                <w:iCs/>
                <w:sz w:val="22"/>
                <w:szCs w:val="22"/>
                <w:highlight w:val="lightGray"/>
              </w:rPr>
            </w:pPr>
            <w:r w:rsidRPr="005A6BC8">
              <w:rPr>
                <w:iCs/>
                <w:sz w:val="22"/>
                <w:szCs w:val="22"/>
              </w:rPr>
              <w:t>Part-time (3 days/week); f</w:t>
            </w:r>
            <w:r w:rsidR="00567CA5" w:rsidRPr="005A6BC8">
              <w:rPr>
                <w:iCs/>
                <w:sz w:val="22"/>
                <w:szCs w:val="22"/>
              </w:rPr>
              <w:t>ixed-term consultancy</w:t>
            </w:r>
            <w:r w:rsidRPr="005A6BC8">
              <w:rPr>
                <w:iCs/>
                <w:sz w:val="22"/>
                <w:szCs w:val="22"/>
              </w:rPr>
              <w:t xml:space="preserve"> contract for 9 months</w:t>
            </w:r>
          </w:p>
        </w:tc>
      </w:tr>
      <w:tr w:rsidR="00642E22" w:rsidRPr="005A6BC8" w14:paraId="0055B48E" w14:textId="77777777" w:rsidTr="0DF59F10">
        <w:tc>
          <w:tcPr>
            <w:tcW w:w="1674" w:type="dxa"/>
            <w:shd w:val="clear" w:color="auto" w:fill="auto"/>
          </w:tcPr>
          <w:p w14:paraId="6894415D" w14:textId="77777777" w:rsidR="00642E22" w:rsidRPr="005A6BC8" w:rsidRDefault="00642E22" w:rsidP="008C1137">
            <w:pPr>
              <w:spacing w:before="60" w:after="60"/>
              <w:rPr>
                <w:b/>
                <w:sz w:val="22"/>
              </w:rPr>
            </w:pPr>
            <w:r w:rsidRPr="005A6BC8">
              <w:rPr>
                <w:b/>
                <w:sz w:val="22"/>
              </w:rPr>
              <w:t>Salary</w:t>
            </w:r>
          </w:p>
        </w:tc>
        <w:tc>
          <w:tcPr>
            <w:tcW w:w="7336" w:type="dxa"/>
            <w:gridSpan w:val="3"/>
            <w:shd w:val="clear" w:color="auto" w:fill="auto"/>
          </w:tcPr>
          <w:p w14:paraId="1A9C7C35" w14:textId="7D8850A6" w:rsidR="002003C0" w:rsidRPr="005A6BC8" w:rsidRDefault="00567CA5" w:rsidP="00725364">
            <w:pPr>
              <w:spacing w:before="60" w:after="60"/>
              <w:rPr>
                <w:iCs/>
                <w:sz w:val="22"/>
                <w:szCs w:val="22"/>
              </w:rPr>
            </w:pPr>
            <w:r w:rsidRPr="005A6BC8">
              <w:rPr>
                <w:iCs/>
                <w:sz w:val="22"/>
                <w:szCs w:val="22"/>
              </w:rPr>
              <w:t>Competitive</w:t>
            </w:r>
            <w:r w:rsidR="009F6757" w:rsidRPr="005A6BC8">
              <w:rPr>
                <w:iCs/>
                <w:sz w:val="22"/>
                <w:szCs w:val="22"/>
              </w:rPr>
              <w:t>, based on experience</w:t>
            </w:r>
          </w:p>
        </w:tc>
      </w:tr>
      <w:tr w:rsidR="00567CA5" w:rsidRPr="005A6BC8" w14:paraId="07DE8412" w14:textId="77777777" w:rsidTr="0DF59F10">
        <w:tc>
          <w:tcPr>
            <w:tcW w:w="1674" w:type="dxa"/>
            <w:shd w:val="clear" w:color="auto" w:fill="auto"/>
          </w:tcPr>
          <w:p w14:paraId="117384BD" w14:textId="1A762092" w:rsidR="00567CA5" w:rsidRPr="005A6BC8" w:rsidRDefault="00567CA5" w:rsidP="008C1137">
            <w:pPr>
              <w:spacing w:before="60" w:after="60"/>
              <w:rPr>
                <w:b/>
                <w:sz w:val="22"/>
              </w:rPr>
            </w:pPr>
            <w:r w:rsidRPr="005A6BC8">
              <w:rPr>
                <w:b/>
                <w:sz w:val="22"/>
              </w:rPr>
              <w:t>Location</w:t>
            </w:r>
          </w:p>
        </w:tc>
        <w:tc>
          <w:tcPr>
            <w:tcW w:w="7336" w:type="dxa"/>
            <w:gridSpan w:val="3"/>
            <w:shd w:val="clear" w:color="auto" w:fill="auto"/>
          </w:tcPr>
          <w:p w14:paraId="17B7F92A" w14:textId="7B391095" w:rsidR="00567CA5" w:rsidRPr="005A6BC8" w:rsidRDefault="00567CA5" w:rsidP="00725364">
            <w:pPr>
              <w:spacing w:before="60" w:after="60"/>
              <w:rPr>
                <w:iCs/>
                <w:sz w:val="22"/>
                <w:szCs w:val="22"/>
              </w:rPr>
            </w:pPr>
            <w:r w:rsidRPr="005A6BC8">
              <w:rPr>
                <w:iCs/>
                <w:sz w:val="22"/>
                <w:szCs w:val="22"/>
              </w:rPr>
              <w:t>Dhaka, Bangladesh</w:t>
            </w:r>
          </w:p>
        </w:tc>
      </w:tr>
    </w:tbl>
    <w:p w14:paraId="72FC6102" w14:textId="77777777" w:rsidR="0058533D" w:rsidRPr="005A6BC8" w:rsidRDefault="0058533D" w:rsidP="0058533D">
      <w:pPr>
        <w:rPr>
          <w:sz w:val="22"/>
        </w:rPr>
      </w:pPr>
    </w:p>
    <w:p w14:paraId="5722771F" w14:textId="77777777" w:rsidR="0058533D" w:rsidRPr="005A6BC8" w:rsidRDefault="00DD08E8" w:rsidP="00567CA5">
      <w:pPr>
        <w:pStyle w:val="Heading2"/>
      </w:pPr>
      <w:r w:rsidRPr="005A6BC8">
        <w:t>About ISD</w:t>
      </w:r>
    </w:p>
    <w:p w14:paraId="3177A35B" w14:textId="434A2A04" w:rsidR="00642E22" w:rsidRPr="005A6BC8" w:rsidRDefault="00642E22" w:rsidP="00642E22">
      <w:pPr>
        <w:rPr>
          <w:sz w:val="22"/>
        </w:rPr>
      </w:pPr>
      <w:r w:rsidRPr="005A6BC8">
        <w:rPr>
          <w:sz w:val="22"/>
        </w:rPr>
        <w:t xml:space="preserve">ISD is a </w:t>
      </w:r>
      <w:r w:rsidR="007F6880" w:rsidRPr="005A6BC8">
        <w:rPr>
          <w:sz w:val="22"/>
        </w:rPr>
        <w:t>global counter-extremism organiz</w:t>
      </w:r>
      <w:r w:rsidRPr="005A6BC8">
        <w:rPr>
          <w:sz w:val="22"/>
        </w:rPr>
        <w:t>ation dedicated to powering solutions to hate and extremism. ISD has established itself as one of the leading global authorities on extremism and security. Combining research and analysis with government advisory work and programme</w:t>
      </w:r>
      <w:r w:rsidR="004862FF" w:rsidRPr="005A6BC8">
        <w:rPr>
          <w:sz w:val="22"/>
        </w:rPr>
        <w:t xml:space="preserve"> delivery</w:t>
      </w:r>
      <w:r w:rsidRPr="005A6BC8">
        <w:rPr>
          <w:sz w:val="22"/>
        </w:rPr>
        <w:t xml:space="preserve">, ISD has been at the forefront of forging real-world, evidence-based responses to the challenges of integration, extremism and terrorism. </w:t>
      </w:r>
    </w:p>
    <w:p w14:paraId="55C2A55C" w14:textId="77777777" w:rsidR="00642E22" w:rsidRPr="005A6BC8" w:rsidRDefault="00642E22" w:rsidP="00642E22">
      <w:pPr>
        <w:rPr>
          <w:sz w:val="22"/>
        </w:rPr>
      </w:pPr>
    </w:p>
    <w:p w14:paraId="274EA951" w14:textId="0431E721" w:rsidR="0058533D" w:rsidRPr="005A6BC8" w:rsidRDefault="007F6880" w:rsidP="0DF59F10">
      <w:pPr>
        <w:rPr>
          <w:sz w:val="22"/>
          <w:szCs w:val="22"/>
        </w:rPr>
      </w:pPr>
      <w:r w:rsidRPr="005A6BC8">
        <w:rPr>
          <w:sz w:val="22"/>
          <w:szCs w:val="22"/>
        </w:rPr>
        <w:t>As a global non-profit organiz</w:t>
      </w:r>
      <w:r w:rsidR="0DF59F10" w:rsidRPr="005A6BC8">
        <w:rPr>
          <w:sz w:val="22"/>
          <w:szCs w:val="22"/>
        </w:rPr>
        <w:t>ation with teams in London, Beirut, Toronto and Washington D.C., ISD enjoys strategic partnerships with the world’s leading technology companies and supports more than a dozen prominent governments and institutions in stemming the rise of violent extremism and hate speech.</w:t>
      </w:r>
    </w:p>
    <w:p w14:paraId="0FC25BAD" w14:textId="73BCCED1" w:rsidR="0058533D" w:rsidRPr="005A6BC8" w:rsidRDefault="0058533D" w:rsidP="008C1137">
      <w:pPr>
        <w:rPr>
          <w:sz w:val="22"/>
        </w:rPr>
      </w:pPr>
    </w:p>
    <w:p w14:paraId="0457C3FB" w14:textId="77777777" w:rsidR="00567CA5" w:rsidRPr="005A6BC8" w:rsidRDefault="00567CA5" w:rsidP="00567CA5">
      <w:pPr>
        <w:pStyle w:val="Heading2"/>
      </w:pPr>
      <w:r w:rsidRPr="005A6BC8">
        <w:t>About the Strong Cities Network (SCN)</w:t>
      </w:r>
    </w:p>
    <w:p w14:paraId="36061D18" w14:textId="77777777" w:rsidR="00567CA5" w:rsidRPr="005A6BC8" w:rsidRDefault="00567CA5" w:rsidP="00567CA5">
      <w:pPr>
        <w:rPr>
          <w:sz w:val="22"/>
        </w:rPr>
      </w:pPr>
      <w:r w:rsidRPr="005A6BC8">
        <w:rPr>
          <w:sz w:val="22"/>
        </w:rPr>
        <w:t>Launched at the United Nations in September 2015, the Strong Cities Network (SCN) is the first ever global network of mayors, municipal-level policy makers and practitioners united in building social cohesion and community resilience to counter violent extremism in all its forms.</w:t>
      </w:r>
    </w:p>
    <w:p w14:paraId="63BCCE99" w14:textId="77777777" w:rsidR="00567CA5" w:rsidRPr="005A6BC8" w:rsidRDefault="00567CA5" w:rsidP="00567CA5">
      <w:pPr>
        <w:rPr>
          <w:sz w:val="22"/>
        </w:rPr>
      </w:pPr>
    </w:p>
    <w:p w14:paraId="2397024E" w14:textId="30590FB8" w:rsidR="00567CA5" w:rsidRPr="005A6BC8" w:rsidRDefault="00567CA5" w:rsidP="00567CA5">
      <w:pPr>
        <w:rPr>
          <w:sz w:val="22"/>
        </w:rPr>
      </w:pPr>
      <w:r w:rsidRPr="005A6BC8">
        <w:rPr>
          <w:sz w:val="22"/>
        </w:rPr>
        <w:t>Led by </w:t>
      </w:r>
      <w:hyperlink r:id="rId8" w:history="1">
        <w:r w:rsidRPr="005A6BC8">
          <w:rPr>
            <w:sz w:val="22"/>
          </w:rPr>
          <w:t>ISD</w:t>
        </w:r>
      </w:hyperlink>
      <w:r w:rsidRPr="005A6BC8">
        <w:rPr>
          <w:sz w:val="22"/>
        </w:rPr>
        <w:t> and comprised of nearly 140 cities, the SCN builds collaboration between mayors, political actors and frontline teams to tackle polarisation, hate and violence in local communities in every major global region. The network catalyses, inspires and multiplies community-centric approaches and action to counter violent extremism through peer learning and expert training. It operates with a set of fundamental principles, agreed by all members, that protect and promote human rights and civil liberties in all aspects of its work to prevent violent extremism.</w:t>
      </w:r>
    </w:p>
    <w:p w14:paraId="2D572CA0" w14:textId="59A68570" w:rsidR="00567CA5" w:rsidRPr="005A6BC8" w:rsidRDefault="00567CA5" w:rsidP="008C1137">
      <w:pPr>
        <w:rPr>
          <w:sz w:val="22"/>
        </w:rPr>
      </w:pPr>
    </w:p>
    <w:p w14:paraId="7622CBCA" w14:textId="48952AEB" w:rsidR="000A53D2" w:rsidRPr="005A6BC8" w:rsidRDefault="00567CA5" w:rsidP="000A53D2">
      <w:pPr>
        <w:pStyle w:val="Heading2"/>
      </w:pPr>
      <w:r w:rsidRPr="005A6BC8">
        <w:t xml:space="preserve">SCN in </w:t>
      </w:r>
      <w:r w:rsidR="000A53D2" w:rsidRPr="005A6BC8">
        <w:t>Bangladesh</w:t>
      </w:r>
    </w:p>
    <w:p w14:paraId="1CEDEC59" w14:textId="7A0BC61D" w:rsidR="0087083F" w:rsidRPr="005A6BC8" w:rsidRDefault="000A53D2" w:rsidP="00567CA5">
      <w:pPr>
        <w:rPr>
          <w:sz w:val="22"/>
        </w:rPr>
      </w:pPr>
      <w:r w:rsidRPr="005A6BC8">
        <w:rPr>
          <w:sz w:val="22"/>
        </w:rPr>
        <w:t xml:space="preserve">Building on engagement and training activities across South Asia since 2015, the SCN is implementing an exciting new project focused on building multi-agency and multi-stakeholder local coordination to prevent violent extremism (PVE). Following initial engagement and assessment with three City Corporations (Dhaka North, Dhaka South and </w:t>
      </w:r>
      <w:proofErr w:type="spellStart"/>
      <w:r w:rsidRPr="005A6BC8">
        <w:rPr>
          <w:sz w:val="22"/>
        </w:rPr>
        <w:t>Narayanganj</w:t>
      </w:r>
      <w:proofErr w:type="spellEnd"/>
      <w:r w:rsidRPr="005A6BC8">
        <w:rPr>
          <w:sz w:val="22"/>
        </w:rPr>
        <w:t>)</w:t>
      </w:r>
      <w:r w:rsidR="007662B7" w:rsidRPr="005A6BC8">
        <w:rPr>
          <w:sz w:val="22"/>
        </w:rPr>
        <w:t xml:space="preserve"> in 2019</w:t>
      </w:r>
      <w:r w:rsidRPr="005A6BC8">
        <w:rPr>
          <w:sz w:val="22"/>
        </w:rPr>
        <w:t>, the SCN will support a programme of work aimed to build cooperation and engagement on PVE between City Corpora</w:t>
      </w:r>
      <w:r w:rsidR="0087083F" w:rsidRPr="005A6BC8">
        <w:rPr>
          <w:sz w:val="22"/>
        </w:rPr>
        <w:t xml:space="preserve">tion leaders and officials, </w:t>
      </w:r>
      <w:r w:rsidRPr="005A6BC8">
        <w:rPr>
          <w:sz w:val="22"/>
        </w:rPr>
        <w:t xml:space="preserve">relevant public services and local civil society organisations. </w:t>
      </w:r>
    </w:p>
    <w:p w14:paraId="4329A610" w14:textId="77777777" w:rsidR="0087083F" w:rsidRPr="005A6BC8" w:rsidRDefault="0087083F" w:rsidP="00567CA5">
      <w:pPr>
        <w:rPr>
          <w:sz w:val="22"/>
        </w:rPr>
      </w:pPr>
    </w:p>
    <w:p w14:paraId="4A1C2BA3" w14:textId="21B3D3CA" w:rsidR="0087083F" w:rsidRPr="005A6BC8" w:rsidRDefault="000A53D2" w:rsidP="00567CA5">
      <w:pPr>
        <w:rPr>
          <w:sz w:val="22"/>
        </w:rPr>
      </w:pPr>
      <w:r w:rsidRPr="005A6BC8">
        <w:rPr>
          <w:sz w:val="22"/>
        </w:rPr>
        <w:lastRenderedPageBreak/>
        <w:t>Rooted locally and with a strong contextual understanding of drivers of extremism and communal violence, local governments and their partners have an overwhelming focus on service delivery and yet have little means to coordinate on</w:t>
      </w:r>
      <w:r w:rsidR="0087083F" w:rsidRPr="005A6BC8">
        <w:rPr>
          <w:sz w:val="22"/>
        </w:rPr>
        <w:t xml:space="preserve"> important</w:t>
      </w:r>
      <w:r w:rsidRPr="005A6BC8">
        <w:rPr>
          <w:sz w:val="22"/>
        </w:rPr>
        <w:t xml:space="preserve"> awareness-raising and community engagement on PVE issues. Our project seeks to identify </w:t>
      </w:r>
      <w:r w:rsidR="0087083F" w:rsidRPr="005A6BC8">
        <w:rPr>
          <w:sz w:val="22"/>
        </w:rPr>
        <w:t xml:space="preserve">and build the capacity of </w:t>
      </w:r>
      <w:r w:rsidRPr="005A6BC8">
        <w:rPr>
          <w:sz w:val="22"/>
        </w:rPr>
        <w:t>key administrative depart</w:t>
      </w:r>
      <w:r w:rsidR="003526B1" w:rsidRPr="005A6BC8">
        <w:rPr>
          <w:sz w:val="22"/>
        </w:rPr>
        <w:t>ments and committees at a C</w:t>
      </w:r>
      <w:r w:rsidRPr="005A6BC8">
        <w:rPr>
          <w:sz w:val="22"/>
        </w:rPr>
        <w:t xml:space="preserve">ity </w:t>
      </w:r>
      <w:r w:rsidR="003526B1" w:rsidRPr="005A6BC8">
        <w:rPr>
          <w:sz w:val="22"/>
        </w:rPr>
        <w:t>C</w:t>
      </w:r>
      <w:r w:rsidRPr="005A6BC8">
        <w:rPr>
          <w:sz w:val="22"/>
        </w:rPr>
        <w:t xml:space="preserve">orporation level that could serve as effective, credible and meaningful coordination forums between local government, civil </w:t>
      </w:r>
      <w:r w:rsidR="0087083F" w:rsidRPr="005A6BC8">
        <w:rPr>
          <w:sz w:val="22"/>
        </w:rPr>
        <w:t xml:space="preserve">society and relevant services on PVE. With coordination mechanisms established and trained, the project will seek to support locally-led awareness-raising and community outreach activities that undermine divisive and extremist narratives and foster peacebuilding and social resilience. </w:t>
      </w:r>
      <w:r w:rsidRPr="005A6BC8">
        <w:rPr>
          <w:sz w:val="22"/>
        </w:rPr>
        <w:t xml:space="preserve">Through a small grants programme to </w:t>
      </w:r>
      <w:r w:rsidR="0087083F" w:rsidRPr="005A6BC8">
        <w:rPr>
          <w:sz w:val="22"/>
        </w:rPr>
        <w:t>civil society groups, an exchange between city officials, and a</w:t>
      </w:r>
      <w:r w:rsidR="007662B7" w:rsidRPr="005A6BC8">
        <w:rPr>
          <w:sz w:val="22"/>
        </w:rPr>
        <w:t xml:space="preserve"> regional workshop, our project</w:t>
      </w:r>
      <w:r w:rsidR="0087083F" w:rsidRPr="005A6BC8">
        <w:rPr>
          <w:sz w:val="22"/>
        </w:rPr>
        <w:t xml:space="preserve"> will aim to deliver training and expertise tailored to local contexts and intended to inspire leading local-level PVE practice throughout the region. </w:t>
      </w:r>
    </w:p>
    <w:p w14:paraId="7C61EDBE" w14:textId="53EA79A6" w:rsidR="007662B7" w:rsidRPr="005A6BC8" w:rsidRDefault="007662B7" w:rsidP="00567CA5">
      <w:pPr>
        <w:rPr>
          <w:sz w:val="22"/>
        </w:rPr>
      </w:pPr>
    </w:p>
    <w:p w14:paraId="038190B3" w14:textId="3BF87F37" w:rsidR="007662B7" w:rsidRPr="005A6BC8" w:rsidRDefault="007662B7" w:rsidP="00567CA5">
      <w:pPr>
        <w:rPr>
          <w:sz w:val="22"/>
        </w:rPr>
      </w:pPr>
      <w:r w:rsidRPr="005A6BC8">
        <w:rPr>
          <w:sz w:val="22"/>
        </w:rPr>
        <w:t>This project is distinct from other PVE efforts in Bangladesh</w:t>
      </w:r>
      <w:r w:rsidR="00595C41">
        <w:rPr>
          <w:sz w:val="22"/>
        </w:rPr>
        <w:t xml:space="preserve"> </w:t>
      </w:r>
      <w:r w:rsidRPr="005A6BC8">
        <w:rPr>
          <w:sz w:val="22"/>
        </w:rPr>
        <w:t xml:space="preserve">with its unique focus on local government partnerships and local coordination with City Corporations. Success will depend on building cooperative partnerships at all levels of national and local government, cooperation and collaboration with other PVE efforts across the country where important, and fostering strong relationships and dialogue with city corporations and between government, public services and civil society. This coordination will be integral to the impact, credibility and ultimately the sustainability of our activities. </w:t>
      </w:r>
    </w:p>
    <w:p w14:paraId="60871E85" w14:textId="3AAAAD8F" w:rsidR="007662B7" w:rsidRPr="005A6BC8" w:rsidRDefault="007662B7" w:rsidP="00567CA5">
      <w:pPr>
        <w:rPr>
          <w:sz w:val="22"/>
        </w:rPr>
      </w:pPr>
    </w:p>
    <w:p w14:paraId="40D1073D" w14:textId="142F36B7" w:rsidR="007662B7" w:rsidRPr="005A6BC8" w:rsidRDefault="007662B7" w:rsidP="00567CA5">
      <w:pPr>
        <w:rPr>
          <w:sz w:val="22"/>
        </w:rPr>
      </w:pPr>
      <w:r w:rsidRPr="005A6BC8">
        <w:rPr>
          <w:sz w:val="22"/>
        </w:rPr>
        <w:t xml:space="preserve">In light of the </w:t>
      </w:r>
      <w:r w:rsidR="0022550C" w:rsidRPr="005A6BC8">
        <w:rPr>
          <w:sz w:val="22"/>
        </w:rPr>
        <w:t>ongoing response to the Coronavirus (</w:t>
      </w:r>
      <w:r w:rsidRPr="005A6BC8">
        <w:rPr>
          <w:sz w:val="22"/>
        </w:rPr>
        <w:t>COVID-19</w:t>
      </w:r>
      <w:r w:rsidR="0022550C" w:rsidRPr="005A6BC8">
        <w:rPr>
          <w:sz w:val="22"/>
        </w:rPr>
        <w:t>)</w:t>
      </w:r>
      <w:r w:rsidRPr="005A6BC8">
        <w:rPr>
          <w:sz w:val="22"/>
        </w:rPr>
        <w:t xml:space="preserve"> </w:t>
      </w:r>
      <w:r w:rsidR="003526B1" w:rsidRPr="005A6BC8">
        <w:rPr>
          <w:sz w:val="22"/>
        </w:rPr>
        <w:t xml:space="preserve">global </w:t>
      </w:r>
      <w:r w:rsidRPr="005A6BC8">
        <w:rPr>
          <w:sz w:val="22"/>
        </w:rPr>
        <w:t>pandemic and local restrictions on movement and gatherings, strong coordination of partners, agility to adapt to new operational norms and modalities, deliver training and coordination online where necessary, and respond to fast-past change in the environment</w:t>
      </w:r>
      <w:r w:rsidR="0022550C" w:rsidRPr="005A6BC8">
        <w:rPr>
          <w:sz w:val="22"/>
        </w:rPr>
        <w:t xml:space="preserve"> will be all the more essential to this project’s success.</w:t>
      </w:r>
      <w:bookmarkStart w:id="0" w:name="_GoBack"/>
      <w:bookmarkEnd w:id="0"/>
    </w:p>
    <w:p w14:paraId="08480F11" w14:textId="362B1A9A" w:rsidR="00567CA5" w:rsidRPr="005A6BC8" w:rsidRDefault="00567CA5" w:rsidP="00567CA5">
      <w:pPr>
        <w:rPr>
          <w:sz w:val="22"/>
        </w:rPr>
      </w:pPr>
    </w:p>
    <w:p w14:paraId="0D8EB517" w14:textId="2550C48E" w:rsidR="00DD08E8" w:rsidRPr="005A6BC8" w:rsidRDefault="0DF59F10" w:rsidP="00567CA5">
      <w:pPr>
        <w:pStyle w:val="Heading2"/>
      </w:pPr>
      <w:r w:rsidRPr="005A6BC8">
        <w:t>Role Purpose</w:t>
      </w:r>
    </w:p>
    <w:p w14:paraId="2F0DD17D" w14:textId="1C38D53E" w:rsidR="00567CA5" w:rsidRPr="005A6BC8" w:rsidRDefault="00567CA5" w:rsidP="00567CA5">
      <w:pPr>
        <w:rPr>
          <w:sz w:val="22"/>
        </w:rPr>
      </w:pPr>
      <w:r w:rsidRPr="005A6BC8">
        <w:rPr>
          <w:sz w:val="22"/>
        </w:rPr>
        <w:t>ISD seeks to engage a</w:t>
      </w:r>
      <w:r w:rsidR="00856DFA">
        <w:rPr>
          <w:sz w:val="22"/>
        </w:rPr>
        <w:t xml:space="preserve"> C</w:t>
      </w:r>
      <w:r w:rsidRPr="005A6BC8">
        <w:rPr>
          <w:sz w:val="22"/>
        </w:rPr>
        <w:t xml:space="preserve">onsultant to work with the ISD and SCN team in delivering this work in Bangladesh. Acting as a </w:t>
      </w:r>
      <w:r w:rsidR="003526B1" w:rsidRPr="005A6BC8">
        <w:rPr>
          <w:sz w:val="22"/>
        </w:rPr>
        <w:t>l</w:t>
      </w:r>
      <w:r w:rsidRPr="005A6BC8">
        <w:rPr>
          <w:sz w:val="22"/>
        </w:rPr>
        <w:t xml:space="preserve">ocal </w:t>
      </w:r>
      <w:r w:rsidR="00856DFA">
        <w:rPr>
          <w:sz w:val="22"/>
        </w:rPr>
        <w:t>coordinator, the C</w:t>
      </w:r>
      <w:r w:rsidRPr="005A6BC8">
        <w:rPr>
          <w:sz w:val="22"/>
        </w:rPr>
        <w:t>onsultant will serve the project as an on-the-ground point of contact responsible for logistical coor</w:t>
      </w:r>
      <w:r w:rsidR="003526B1" w:rsidRPr="005A6BC8">
        <w:rPr>
          <w:sz w:val="22"/>
        </w:rPr>
        <w:t>dination of SCN activities, day-</w:t>
      </w:r>
      <w:r w:rsidRPr="005A6BC8">
        <w:rPr>
          <w:sz w:val="22"/>
        </w:rPr>
        <w:t>to</w:t>
      </w:r>
      <w:r w:rsidR="003526B1" w:rsidRPr="005A6BC8">
        <w:rPr>
          <w:sz w:val="22"/>
        </w:rPr>
        <w:t>-</w:t>
      </w:r>
      <w:r w:rsidRPr="005A6BC8">
        <w:rPr>
          <w:sz w:val="22"/>
        </w:rPr>
        <w:t>day stakeholder management of city officials</w:t>
      </w:r>
      <w:r w:rsidR="007662B7" w:rsidRPr="005A6BC8">
        <w:rPr>
          <w:sz w:val="22"/>
        </w:rPr>
        <w:t xml:space="preserve">, partners and </w:t>
      </w:r>
      <w:r w:rsidR="003526B1" w:rsidRPr="005A6BC8">
        <w:rPr>
          <w:sz w:val="22"/>
        </w:rPr>
        <w:t>relevant</w:t>
      </w:r>
      <w:r w:rsidR="007662B7" w:rsidRPr="005A6BC8">
        <w:rPr>
          <w:sz w:val="22"/>
        </w:rPr>
        <w:t xml:space="preserve"> authorities,</w:t>
      </w:r>
      <w:r w:rsidRPr="005A6BC8">
        <w:rPr>
          <w:sz w:val="22"/>
        </w:rPr>
        <w:t xml:space="preserve"> and coordination support to </w:t>
      </w:r>
      <w:r w:rsidR="007662B7" w:rsidRPr="005A6BC8">
        <w:rPr>
          <w:sz w:val="22"/>
        </w:rPr>
        <w:t>our civil society partners and grantees.</w:t>
      </w:r>
      <w:r w:rsidRPr="005A6BC8">
        <w:rPr>
          <w:sz w:val="22"/>
        </w:rPr>
        <w:t xml:space="preserve"> </w:t>
      </w:r>
    </w:p>
    <w:p w14:paraId="402A86D2" w14:textId="77777777" w:rsidR="00567CA5" w:rsidRPr="005A6BC8" w:rsidRDefault="00567CA5" w:rsidP="00567CA5">
      <w:pPr>
        <w:rPr>
          <w:sz w:val="22"/>
        </w:rPr>
      </w:pPr>
    </w:p>
    <w:p w14:paraId="3A82FB09" w14:textId="7149EA20" w:rsidR="00567CA5" w:rsidRPr="005A6BC8" w:rsidRDefault="00567CA5" w:rsidP="00567CA5">
      <w:pPr>
        <w:rPr>
          <w:sz w:val="22"/>
        </w:rPr>
      </w:pPr>
      <w:r w:rsidRPr="005A6BC8">
        <w:rPr>
          <w:sz w:val="22"/>
        </w:rPr>
        <w:t>The SCN Local Prevention Coordinator will work closely with the City Corporations of Dhaka North, Dhaka South</w:t>
      </w:r>
      <w:r w:rsidR="00F61292" w:rsidRPr="005A6BC8">
        <w:rPr>
          <w:sz w:val="22"/>
        </w:rPr>
        <w:t xml:space="preserve"> and </w:t>
      </w:r>
      <w:proofErr w:type="spellStart"/>
      <w:r w:rsidR="00F61292" w:rsidRPr="005A6BC8">
        <w:rPr>
          <w:sz w:val="22"/>
        </w:rPr>
        <w:t>Narayanganj</w:t>
      </w:r>
      <w:proofErr w:type="spellEnd"/>
      <w:r w:rsidR="00F61292" w:rsidRPr="005A6BC8">
        <w:rPr>
          <w:sz w:val="22"/>
        </w:rPr>
        <w:t xml:space="preserve"> in Bangladesh </w:t>
      </w:r>
      <w:r w:rsidRPr="005A6BC8">
        <w:rPr>
          <w:sz w:val="22"/>
        </w:rPr>
        <w:t xml:space="preserve">with the support and expertise of the wider SCN team based in London. </w:t>
      </w:r>
      <w:r w:rsidR="003526B1" w:rsidRPr="005A6BC8">
        <w:rPr>
          <w:sz w:val="22"/>
        </w:rPr>
        <w:t xml:space="preserve">It is also possible that the project remit will allow growing involvement from other city, district and local governments across additional locations in Bangladesh, by agreement with our partners. Coordination with officials and partners in additional locations may also be required accordingly. </w:t>
      </w:r>
      <w:r w:rsidRPr="005A6BC8">
        <w:rPr>
          <w:sz w:val="22"/>
        </w:rPr>
        <w:t>The successful c</w:t>
      </w:r>
      <w:r w:rsidR="005A6BC8" w:rsidRPr="005A6BC8">
        <w:rPr>
          <w:sz w:val="22"/>
        </w:rPr>
        <w:t xml:space="preserve">andidate will be based in Dhaka, or the wider Dhaka Metropolitan Area. </w:t>
      </w:r>
      <w:r w:rsidRPr="005A6BC8">
        <w:rPr>
          <w:sz w:val="22"/>
        </w:rPr>
        <w:t xml:space="preserve"> Frequent travel</w:t>
      </w:r>
      <w:r w:rsidR="003526B1" w:rsidRPr="005A6BC8">
        <w:rPr>
          <w:sz w:val="22"/>
        </w:rPr>
        <w:t xml:space="preserve"> within the region, when permitted, will be required. International travel restrictions permitting, we would also envisage at least one coordinati</w:t>
      </w:r>
      <w:r w:rsidR="00856DFA">
        <w:rPr>
          <w:sz w:val="22"/>
        </w:rPr>
        <w:t>on/</w:t>
      </w:r>
      <w:r w:rsidR="003526B1" w:rsidRPr="005A6BC8">
        <w:rPr>
          <w:sz w:val="22"/>
        </w:rPr>
        <w:t xml:space="preserve">collaboration visit to our HQ offices in London, UK. </w:t>
      </w:r>
    </w:p>
    <w:p w14:paraId="13D7D34C" w14:textId="77777777" w:rsidR="00A932C4" w:rsidRPr="005A6BC8" w:rsidRDefault="00A932C4" w:rsidP="008C1137">
      <w:pPr>
        <w:rPr>
          <w:sz w:val="22"/>
        </w:rPr>
      </w:pPr>
    </w:p>
    <w:p w14:paraId="59D1C7C0" w14:textId="41364468" w:rsidR="0058533D" w:rsidRPr="005A6BC8" w:rsidRDefault="00DD08E8" w:rsidP="00567CA5">
      <w:pPr>
        <w:pStyle w:val="Heading2"/>
      </w:pPr>
      <w:r w:rsidRPr="005A6BC8">
        <w:lastRenderedPageBreak/>
        <w:t xml:space="preserve">Responsibilities </w:t>
      </w:r>
    </w:p>
    <w:p w14:paraId="2629ABA1" w14:textId="77777777" w:rsidR="004E0962" w:rsidRPr="005A6BC8" w:rsidRDefault="004E0962" w:rsidP="004E0962">
      <w:pPr>
        <w:rPr>
          <w:sz w:val="22"/>
        </w:rPr>
      </w:pPr>
      <w:r w:rsidRPr="005A6BC8">
        <w:rPr>
          <w:sz w:val="22"/>
        </w:rPr>
        <w:t xml:space="preserve">The Consultant will need to work independently in the region and will be responsible for: </w:t>
      </w:r>
    </w:p>
    <w:p w14:paraId="27AA076C" w14:textId="71D21E57" w:rsidR="004E0962" w:rsidRDefault="005A6BC8" w:rsidP="004E0962">
      <w:pPr>
        <w:pStyle w:val="ListParagraph"/>
        <w:numPr>
          <w:ilvl w:val="0"/>
          <w:numId w:val="22"/>
        </w:numPr>
        <w:rPr>
          <w:sz w:val="22"/>
        </w:rPr>
      </w:pPr>
      <w:r>
        <w:rPr>
          <w:sz w:val="22"/>
        </w:rPr>
        <w:t>Consistent</w:t>
      </w:r>
      <w:r w:rsidR="00856DFA">
        <w:rPr>
          <w:sz w:val="22"/>
        </w:rPr>
        <w:t xml:space="preserve"> daily c</w:t>
      </w:r>
      <w:r w:rsidR="004E0962" w:rsidRPr="005A6BC8">
        <w:rPr>
          <w:sz w:val="22"/>
        </w:rPr>
        <w:t xml:space="preserve">oordination and relationship building/management with </w:t>
      </w:r>
      <w:r>
        <w:rPr>
          <w:sz w:val="22"/>
        </w:rPr>
        <w:t xml:space="preserve">mayors and local government </w:t>
      </w:r>
      <w:r w:rsidR="004E0962" w:rsidRPr="005A6BC8">
        <w:rPr>
          <w:sz w:val="22"/>
        </w:rPr>
        <w:t xml:space="preserve">officials, </w:t>
      </w:r>
      <w:r>
        <w:rPr>
          <w:sz w:val="22"/>
        </w:rPr>
        <w:t xml:space="preserve">national </w:t>
      </w:r>
      <w:r w:rsidR="004E0962" w:rsidRPr="005A6BC8">
        <w:rPr>
          <w:sz w:val="22"/>
        </w:rPr>
        <w:t xml:space="preserve">government </w:t>
      </w:r>
      <w:r>
        <w:rPr>
          <w:sz w:val="22"/>
        </w:rPr>
        <w:t xml:space="preserve">ministries and authorities </w:t>
      </w:r>
      <w:r w:rsidR="004E0962" w:rsidRPr="005A6BC8">
        <w:rPr>
          <w:sz w:val="22"/>
        </w:rPr>
        <w:t>and multilateral engagement</w:t>
      </w:r>
    </w:p>
    <w:p w14:paraId="5AB8D562" w14:textId="75B0EECE" w:rsidR="005A6BC8" w:rsidRPr="005A6BC8" w:rsidRDefault="005A6BC8" w:rsidP="004E0962">
      <w:pPr>
        <w:pStyle w:val="ListParagraph"/>
        <w:numPr>
          <w:ilvl w:val="0"/>
          <w:numId w:val="22"/>
        </w:numPr>
        <w:rPr>
          <w:sz w:val="22"/>
        </w:rPr>
      </w:pPr>
      <w:r>
        <w:rPr>
          <w:sz w:val="22"/>
        </w:rPr>
        <w:t>Identifying key project stakeholders and beneficiaries on an individual and administrative level across all local governments engaged</w:t>
      </w:r>
    </w:p>
    <w:p w14:paraId="40EB7C19" w14:textId="77777777" w:rsidR="004E0962" w:rsidRPr="005A6BC8" w:rsidRDefault="004E0962" w:rsidP="004E0962">
      <w:pPr>
        <w:pStyle w:val="ListParagraph"/>
        <w:numPr>
          <w:ilvl w:val="0"/>
          <w:numId w:val="22"/>
        </w:numPr>
        <w:rPr>
          <w:sz w:val="22"/>
        </w:rPr>
      </w:pPr>
      <w:r w:rsidRPr="005A6BC8">
        <w:rPr>
          <w:sz w:val="22"/>
        </w:rPr>
        <w:t>Coordinating and engaging with civil society organisations and the international community</w:t>
      </w:r>
    </w:p>
    <w:p w14:paraId="250497F6" w14:textId="4526641A" w:rsidR="004E0962" w:rsidRPr="005A6BC8" w:rsidRDefault="004E0962" w:rsidP="004E0962">
      <w:pPr>
        <w:pStyle w:val="ListParagraph"/>
        <w:numPr>
          <w:ilvl w:val="0"/>
          <w:numId w:val="22"/>
        </w:numPr>
        <w:rPr>
          <w:sz w:val="22"/>
        </w:rPr>
      </w:pPr>
      <w:r w:rsidRPr="005A6BC8">
        <w:rPr>
          <w:sz w:val="22"/>
        </w:rPr>
        <w:t xml:space="preserve">Weekly coordination </w:t>
      </w:r>
      <w:r w:rsidR="005A6BC8">
        <w:rPr>
          <w:sz w:val="22"/>
        </w:rPr>
        <w:t xml:space="preserve">and project monitoring </w:t>
      </w:r>
      <w:r w:rsidRPr="005A6BC8">
        <w:rPr>
          <w:sz w:val="22"/>
        </w:rPr>
        <w:t>with civil society grantees, providing technical support to their projects on a needs basis</w:t>
      </w:r>
    </w:p>
    <w:p w14:paraId="3C4679C8" w14:textId="77D602ED" w:rsidR="004E0962" w:rsidRPr="005A6BC8" w:rsidRDefault="004E0962" w:rsidP="004E0962">
      <w:pPr>
        <w:pStyle w:val="ListParagraph"/>
        <w:numPr>
          <w:ilvl w:val="0"/>
          <w:numId w:val="22"/>
        </w:numPr>
        <w:rPr>
          <w:sz w:val="22"/>
        </w:rPr>
      </w:pPr>
      <w:r w:rsidRPr="005A6BC8">
        <w:rPr>
          <w:sz w:val="22"/>
        </w:rPr>
        <w:t xml:space="preserve">Supporting </w:t>
      </w:r>
      <w:r w:rsidR="005A6BC8">
        <w:rPr>
          <w:sz w:val="22"/>
        </w:rPr>
        <w:t>regional analysis and project monitoring and evaluation activities as required</w:t>
      </w:r>
    </w:p>
    <w:p w14:paraId="76BAB715" w14:textId="434904CE" w:rsidR="004E0962" w:rsidRPr="005A6BC8" w:rsidRDefault="005A6BC8" w:rsidP="004E0962">
      <w:pPr>
        <w:pStyle w:val="ListParagraph"/>
        <w:numPr>
          <w:ilvl w:val="0"/>
          <w:numId w:val="22"/>
        </w:numPr>
        <w:rPr>
          <w:sz w:val="22"/>
        </w:rPr>
      </w:pPr>
      <w:r>
        <w:rPr>
          <w:sz w:val="22"/>
        </w:rPr>
        <w:t xml:space="preserve">Contributing to </w:t>
      </w:r>
      <w:r w:rsidR="004E0962" w:rsidRPr="005A6BC8">
        <w:rPr>
          <w:sz w:val="22"/>
        </w:rPr>
        <w:t xml:space="preserve">drafting of training materials to be piloted at the regional </w:t>
      </w:r>
      <w:r w:rsidRPr="005A6BC8">
        <w:rPr>
          <w:sz w:val="22"/>
        </w:rPr>
        <w:t>workshop</w:t>
      </w:r>
      <w:r>
        <w:rPr>
          <w:sz w:val="22"/>
        </w:rPr>
        <w:t xml:space="preserve">, </w:t>
      </w:r>
      <w:r w:rsidRPr="005A6BC8">
        <w:rPr>
          <w:sz w:val="22"/>
        </w:rPr>
        <w:t>including</w:t>
      </w:r>
      <w:r w:rsidR="004E0962" w:rsidRPr="005A6BC8">
        <w:rPr>
          <w:sz w:val="22"/>
        </w:rPr>
        <w:t xml:space="preserve"> the translation of documents</w:t>
      </w:r>
      <w:r>
        <w:rPr>
          <w:sz w:val="22"/>
        </w:rPr>
        <w:t xml:space="preserve"> and materials.</w:t>
      </w:r>
    </w:p>
    <w:p w14:paraId="740EA121" w14:textId="31CA4ABB" w:rsidR="004E0962" w:rsidRPr="005A6BC8" w:rsidRDefault="004E0962" w:rsidP="004E0962">
      <w:pPr>
        <w:pStyle w:val="ListParagraph"/>
        <w:numPr>
          <w:ilvl w:val="0"/>
          <w:numId w:val="22"/>
        </w:numPr>
        <w:rPr>
          <w:sz w:val="22"/>
        </w:rPr>
      </w:pPr>
      <w:r w:rsidRPr="005A6BC8">
        <w:rPr>
          <w:sz w:val="22"/>
        </w:rPr>
        <w:t xml:space="preserve">Co-facilitating both the city exchange and regional workshop alongside SCN </w:t>
      </w:r>
      <w:r w:rsidR="005A6BC8">
        <w:rPr>
          <w:sz w:val="22"/>
        </w:rPr>
        <w:t xml:space="preserve">HQ </w:t>
      </w:r>
      <w:r w:rsidRPr="005A6BC8">
        <w:rPr>
          <w:sz w:val="22"/>
        </w:rPr>
        <w:t>staff</w:t>
      </w:r>
    </w:p>
    <w:p w14:paraId="70485C9B" w14:textId="745FB06F" w:rsidR="004E0962" w:rsidRPr="005A6BC8" w:rsidRDefault="004E0962" w:rsidP="004E0962">
      <w:pPr>
        <w:pStyle w:val="ListParagraph"/>
        <w:numPr>
          <w:ilvl w:val="0"/>
          <w:numId w:val="22"/>
        </w:numPr>
        <w:rPr>
          <w:sz w:val="22"/>
        </w:rPr>
      </w:pPr>
      <w:r w:rsidRPr="005A6BC8">
        <w:rPr>
          <w:sz w:val="22"/>
        </w:rPr>
        <w:t xml:space="preserve">Local logistical support for a city exchange </w:t>
      </w:r>
      <w:r w:rsidR="005A6BC8">
        <w:rPr>
          <w:sz w:val="22"/>
        </w:rPr>
        <w:t>involving an estimated 20 individuals from partner cities</w:t>
      </w:r>
    </w:p>
    <w:p w14:paraId="23159C9F" w14:textId="4303F6D2" w:rsidR="004E0962" w:rsidRPr="005A6BC8" w:rsidRDefault="004E0962" w:rsidP="004E0962">
      <w:pPr>
        <w:pStyle w:val="ListParagraph"/>
        <w:numPr>
          <w:ilvl w:val="0"/>
          <w:numId w:val="22"/>
        </w:numPr>
        <w:rPr>
          <w:sz w:val="22"/>
        </w:rPr>
      </w:pPr>
      <w:r w:rsidRPr="005A6BC8">
        <w:rPr>
          <w:sz w:val="22"/>
        </w:rPr>
        <w:t>Local logistical support for a regional workshop involving</w:t>
      </w:r>
      <w:r w:rsidR="005A6BC8">
        <w:rPr>
          <w:sz w:val="22"/>
        </w:rPr>
        <w:t xml:space="preserve"> an estimated</w:t>
      </w:r>
      <w:r w:rsidRPr="005A6BC8">
        <w:rPr>
          <w:sz w:val="22"/>
        </w:rPr>
        <w:t xml:space="preserve"> 40-</w:t>
      </w:r>
      <w:r w:rsidR="005A6BC8">
        <w:rPr>
          <w:sz w:val="22"/>
        </w:rPr>
        <w:t>50 people from across the South Asia region</w:t>
      </w:r>
      <w:r w:rsidR="00856DFA">
        <w:rPr>
          <w:sz w:val="22"/>
        </w:rPr>
        <w:t>.</w:t>
      </w:r>
      <w:r w:rsidR="005A6BC8">
        <w:rPr>
          <w:sz w:val="22"/>
        </w:rPr>
        <w:t xml:space="preserve"> </w:t>
      </w:r>
    </w:p>
    <w:p w14:paraId="4C344708" w14:textId="77E6FB94" w:rsidR="004E0962" w:rsidRPr="005A6BC8" w:rsidRDefault="004E0962" w:rsidP="004E0962">
      <w:pPr>
        <w:pStyle w:val="ListParagraph"/>
        <w:numPr>
          <w:ilvl w:val="0"/>
          <w:numId w:val="22"/>
        </w:numPr>
        <w:rPr>
          <w:sz w:val="22"/>
        </w:rPr>
      </w:pPr>
      <w:r w:rsidRPr="005A6BC8">
        <w:rPr>
          <w:sz w:val="22"/>
        </w:rPr>
        <w:t xml:space="preserve">Contributing </w:t>
      </w:r>
      <w:r w:rsidR="005A6BC8">
        <w:rPr>
          <w:sz w:val="22"/>
        </w:rPr>
        <w:t>to wider SCN activities and informing project strategy and scope as required</w:t>
      </w:r>
    </w:p>
    <w:p w14:paraId="317D7360" w14:textId="1F737407" w:rsidR="009F6757" w:rsidRPr="005A6BC8" w:rsidRDefault="009F6757" w:rsidP="0DF59F10">
      <w:pPr>
        <w:rPr>
          <w:rFonts w:ascii="Calibri" w:eastAsia="Calibri" w:hAnsi="Calibri" w:cs="Calibri"/>
          <w:b/>
          <w:bCs/>
          <w:sz w:val="22"/>
          <w:szCs w:val="22"/>
        </w:rPr>
      </w:pPr>
    </w:p>
    <w:p w14:paraId="3B77F915" w14:textId="260EC343" w:rsidR="00331D3D" w:rsidRPr="005A6BC8" w:rsidRDefault="00DD08E8" w:rsidP="004E0962">
      <w:pPr>
        <w:pStyle w:val="Heading2"/>
      </w:pPr>
      <w:r w:rsidRPr="005A6BC8">
        <w:t>Person Specification</w:t>
      </w:r>
    </w:p>
    <w:p w14:paraId="1E4A89C5" w14:textId="5C090720" w:rsidR="004E0962" w:rsidRPr="00856DFA" w:rsidRDefault="004E0962" w:rsidP="004E0962">
      <w:pPr>
        <w:rPr>
          <w:sz w:val="22"/>
        </w:rPr>
      </w:pPr>
      <w:r w:rsidRPr="005A6BC8">
        <w:rPr>
          <w:sz w:val="22"/>
        </w:rPr>
        <w:t>We seek an experi</w:t>
      </w:r>
      <w:r w:rsidR="00856DFA">
        <w:rPr>
          <w:sz w:val="22"/>
        </w:rPr>
        <w:t>enced, proactive and dedicated C</w:t>
      </w:r>
      <w:r w:rsidRPr="005A6BC8">
        <w:rPr>
          <w:sz w:val="22"/>
        </w:rPr>
        <w:t>onsultant to work with the SCN team to ensure our ambitious plans in the region are achieved. The successful candidate will be a collaborative and solutions-focused professional with the ability to work to deadline and produce outputs to a high quality. We welcome applications from Consultants who meet the following criteria:</w:t>
      </w:r>
    </w:p>
    <w:p w14:paraId="3A16CA97" w14:textId="77777777" w:rsidR="004E0962" w:rsidRPr="005A6BC8" w:rsidRDefault="004E0962" w:rsidP="004E0962">
      <w:pPr>
        <w:pStyle w:val="Heading3"/>
        <w:rPr>
          <w:sz w:val="22"/>
          <w:szCs w:val="22"/>
        </w:rPr>
      </w:pPr>
      <w:r w:rsidRPr="005A6BC8">
        <w:rPr>
          <w:sz w:val="22"/>
          <w:szCs w:val="22"/>
        </w:rPr>
        <w:t>Essential</w:t>
      </w:r>
    </w:p>
    <w:p w14:paraId="1766C2C6" w14:textId="3BA7D240" w:rsidR="004E0962" w:rsidRPr="005A6BC8" w:rsidRDefault="004E0962" w:rsidP="004E0962">
      <w:pPr>
        <w:pStyle w:val="ListParagraph"/>
        <w:numPr>
          <w:ilvl w:val="0"/>
          <w:numId w:val="24"/>
        </w:numPr>
        <w:rPr>
          <w:sz w:val="22"/>
        </w:rPr>
      </w:pPr>
      <w:r w:rsidRPr="005A6BC8">
        <w:rPr>
          <w:sz w:val="22"/>
        </w:rPr>
        <w:t>Significant experience in developing and delivering community-based peacebuilding/ social cohesion projects with a range of stakeholders from different backgrounds</w:t>
      </w:r>
    </w:p>
    <w:p w14:paraId="5C4AD715" w14:textId="672E4135" w:rsidR="004E0962" w:rsidRPr="005A6BC8" w:rsidRDefault="004E0962" w:rsidP="004E0962">
      <w:pPr>
        <w:pStyle w:val="ListParagraph"/>
        <w:numPr>
          <w:ilvl w:val="0"/>
          <w:numId w:val="24"/>
        </w:numPr>
        <w:rPr>
          <w:sz w:val="22"/>
        </w:rPr>
      </w:pPr>
      <w:r w:rsidRPr="005A6BC8">
        <w:rPr>
          <w:sz w:val="22"/>
        </w:rPr>
        <w:t>Previous experience working in and/or with government/municipalities</w:t>
      </w:r>
    </w:p>
    <w:p w14:paraId="712C34EB" w14:textId="3E95CB53" w:rsidR="004E0962" w:rsidRPr="005A6BC8" w:rsidRDefault="00856DFA" w:rsidP="004E0962">
      <w:pPr>
        <w:pStyle w:val="ListParagraph"/>
        <w:numPr>
          <w:ilvl w:val="0"/>
          <w:numId w:val="24"/>
        </w:numPr>
        <w:rPr>
          <w:sz w:val="22"/>
        </w:rPr>
      </w:pPr>
      <w:r>
        <w:rPr>
          <w:sz w:val="22"/>
        </w:rPr>
        <w:t>Knowledge of national P</w:t>
      </w:r>
      <w:r w:rsidR="004E0962" w:rsidRPr="005A6BC8">
        <w:rPr>
          <w:sz w:val="22"/>
        </w:rPr>
        <w:t>VE strategies, policies, programmes and priorities</w:t>
      </w:r>
      <w:r w:rsidR="00F61292" w:rsidRPr="005A6BC8">
        <w:rPr>
          <w:sz w:val="22"/>
        </w:rPr>
        <w:t xml:space="preserve"> in Bangladesh</w:t>
      </w:r>
    </w:p>
    <w:p w14:paraId="7D85367C" w14:textId="797756A9" w:rsidR="009F6757" w:rsidRPr="005A6BC8" w:rsidRDefault="00856DFA" w:rsidP="009F6757">
      <w:pPr>
        <w:pStyle w:val="ListParagraph"/>
        <w:numPr>
          <w:ilvl w:val="0"/>
          <w:numId w:val="24"/>
        </w:numPr>
        <w:rPr>
          <w:sz w:val="22"/>
        </w:rPr>
      </w:pPr>
      <w:r>
        <w:rPr>
          <w:sz w:val="22"/>
        </w:rPr>
        <w:t>Experience in implementing P</w:t>
      </w:r>
      <w:r w:rsidR="009F6757" w:rsidRPr="005A6BC8">
        <w:rPr>
          <w:sz w:val="22"/>
        </w:rPr>
        <w:t>VE projects</w:t>
      </w:r>
    </w:p>
    <w:p w14:paraId="47F70458" w14:textId="77777777" w:rsidR="004E0962" w:rsidRPr="005A6BC8" w:rsidRDefault="004E0962" w:rsidP="004E0962">
      <w:pPr>
        <w:pStyle w:val="ListParagraph"/>
        <w:numPr>
          <w:ilvl w:val="0"/>
          <w:numId w:val="24"/>
        </w:numPr>
        <w:rPr>
          <w:sz w:val="22"/>
        </w:rPr>
      </w:pPr>
      <w:r w:rsidRPr="005A6BC8">
        <w:rPr>
          <w:sz w:val="22"/>
        </w:rPr>
        <w:t>Experience in organising and delivering meetings, events, trainings and activities</w:t>
      </w:r>
    </w:p>
    <w:p w14:paraId="6A6E903D" w14:textId="77777777" w:rsidR="004E0962" w:rsidRPr="005A6BC8" w:rsidRDefault="004E0962" w:rsidP="004E0962">
      <w:pPr>
        <w:pStyle w:val="ListParagraph"/>
        <w:numPr>
          <w:ilvl w:val="0"/>
          <w:numId w:val="24"/>
        </w:numPr>
        <w:rPr>
          <w:sz w:val="22"/>
        </w:rPr>
      </w:pPr>
      <w:r w:rsidRPr="005A6BC8">
        <w:rPr>
          <w:sz w:val="22"/>
        </w:rPr>
        <w:t>Highly organised with the ability to be flexible, multi-task and respond proactively</w:t>
      </w:r>
    </w:p>
    <w:p w14:paraId="2EA0600F" w14:textId="77777777" w:rsidR="004E0962" w:rsidRPr="005A6BC8" w:rsidRDefault="004E0962" w:rsidP="004E0962">
      <w:pPr>
        <w:pStyle w:val="ListParagraph"/>
        <w:numPr>
          <w:ilvl w:val="0"/>
          <w:numId w:val="24"/>
        </w:numPr>
        <w:rPr>
          <w:sz w:val="22"/>
        </w:rPr>
      </w:pPr>
      <w:r w:rsidRPr="005A6BC8">
        <w:rPr>
          <w:sz w:val="22"/>
        </w:rPr>
        <w:t>An understanding of and commitment to SCN’s core mission</w:t>
      </w:r>
    </w:p>
    <w:p w14:paraId="5991E881" w14:textId="69004D12" w:rsidR="004E0962" w:rsidRPr="005A6BC8" w:rsidRDefault="004E0962" w:rsidP="004E0962">
      <w:pPr>
        <w:pStyle w:val="ListParagraph"/>
        <w:numPr>
          <w:ilvl w:val="0"/>
          <w:numId w:val="24"/>
        </w:numPr>
        <w:rPr>
          <w:sz w:val="22"/>
        </w:rPr>
      </w:pPr>
      <w:r w:rsidRPr="005A6BC8">
        <w:rPr>
          <w:sz w:val="22"/>
        </w:rPr>
        <w:t>Intercultural and interpersonal awareness</w:t>
      </w:r>
      <w:r w:rsidR="00856DFA">
        <w:rPr>
          <w:sz w:val="22"/>
        </w:rPr>
        <w:t xml:space="preserve">, with acute political, religious and cultural sensitivity </w:t>
      </w:r>
    </w:p>
    <w:p w14:paraId="64C75B73" w14:textId="77777777" w:rsidR="004E0962" w:rsidRPr="005A6BC8" w:rsidRDefault="004E0962" w:rsidP="004E0962">
      <w:pPr>
        <w:pStyle w:val="ListParagraph"/>
        <w:numPr>
          <w:ilvl w:val="0"/>
          <w:numId w:val="24"/>
        </w:numPr>
        <w:rPr>
          <w:sz w:val="22"/>
        </w:rPr>
      </w:pPr>
      <w:r w:rsidRPr="005A6BC8">
        <w:rPr>
          <w:sz w:val="22"/>
        </w:rPr>
        <w:t>Native Bangla speaker, with excellent verbal and written language English</w:t>
      </w:r>
    </w:p>
    <w:p w14:paraId="4D917A86" w14:textId="77777777" w:rsidR="004E0962" w:rsidRPr="005A6BC8" w:rsidRDefault="004E0962" w:rsidP="004E0962"/>
    <w:p w14:paraId="61164277" w14:textId="77777777" w:rsidR="004E0962" w:rsidRPr="005A6BC8" w:rsidRDefault="004E0962" w:rsidP="004E0962">
      <w:pPr>
        <w:pStyle w:val="Heading3"/>
        <w:rPr>
          <w:sz w:val="22"/>
          <w:szCs w:val="22"/>
        </w:rPr>
      </w:pPr>
      <w:r w:rsidRPr="005A6BC8">
        <w:rPr>
          <w:sz w:val="22"/>
          <w:szCs w:val="22"/>
        </w:rPr>
        <w:t>Desirable</w:t>
      </w:r>
    </w:p>
    <w:p w14:paraId="1FE96BDA" w14:textId="78F9663A" w:rsidR="00856DFA" w:rsidRDefault="00856DFA" w:rsidP="00856DFA">
      <w:pPr>
        <w:pStyle w:val="ListParagraph"/>
        <w:numPr>
          <w:ilvl w:val="0"/>
          <w:numId w:val="25"/>
        </w:numPr>
        <w:rPr>
          <w:sz w:val="22"/>
        </w:rPr>
      </w:pPr>
      <w:r>
        <w:rPr>
          <w:sz w:val="22"/>
        </w:rPr>
        <w:t>Prior background of engagement with key PVE stakeholders in Bangladesh, including with government ministries</w:t>
      </w:r>
    </w:p>
    <w:p w14:paraId="12D3B7DC" w14:textId="0FA4F115" w:rsidR="00856DFA" w:rsidRDefault="00856DFA" w:rsidP="00856DFA">
      <w:pPr>
        <w:pStyle w:val="ListParagraph"/>
        <w:numPr>
          <w:ilvl w:val="0"/>
          <w:numId w:val="25"/>
        </w:numPr>
        <w:rPr>
          <w:sz w:val="22"/>
        </w:rPr>
      </w:pPr>
      <w:r>
        <w:rPr>
          <w:sz w:val="22"/>
        </w:rPr>
        <w:t>Developed understanding of City Corporation/ local government structures and administrative organisation</w:t>
      </w:r>
    </w:p>
    <w:p w14:paraId="4AAC76AD" w14:textId="2817461C" w:rsidR="00856DFA" w:rsidRPr="00856DFA" w:rsidRDefault="004E0962" w:rsidP="00856DFA">
      <w:pPr>
        <w:pStyle w:val="ListParagraph"/>
        <w:numPr>
          <w:ilvl w:val="0"/>
          <w:numId w:val="25"/>
        </w:numPr>
        <w:rPr>
          <w:sz w:val="22"/>
        </w:rPr>
      </w:pPr>
      <w:r w:rsidRPr="005A6BC8">
        <w:rPr>
          <w:sz w:val="22"/>
        </w:rPr>
        <w:t>Experience of delivering training workshops/seminars and developing training materials</w:t>
      </w:r>
    </w:p>
    <w:p w14:paraId="47E117CA" w14:textId="77777777" w:rsidR="004E0962" w:rsidRPr="005A6BC8" w:rsidRDefault="004E0962" w:rsidP="004E0962">
      <w:pPr>
        <w:pStyle w:val="ListParagraph"/>
        <w:numPr>
          <w:ilvl w:val="0"/>
          <w:numId w:val="25"/>
        </w:numPr>
        <w:rPr>
          <w:sz w:val="22"/>
        </w:rPr>
      </w:pPr>
      <w:r w:rsidRPr="005A6BC8">
        <w:rPr>
          <w:sz w:val="22"/>
        </w:rPr>
        <w:t>Experience translating materials / conducting simultaneous translation</w:t>
      </w:r>
    </w:p>
    <w:p w14:paraId="30345617" w14:textId="77777777" w:rsidR="00047782" w:rsidRPr="005A6BC8" w:rsidRDefault="00047782" w:rsidP="00331D3D">
      <w:pPr>
        <w:rPr>
          <w:sz w:val="22"/>
        </w:rPr>
      </w:pPr>
    </w:p>
    <w:p w14:paraId="5CEC5700" w14:textId="47F01EEB" w:rsidR="009F6757" w:rsidRPr="005A6BC8" w:rsidRDefault="009F6757" w:rsidP="009F6757">
      <w:pPr>
        <w:pStyle w:val="Heading2"/>
      </w:pPr>
      <w:r w:rsidRPr="005A6BC8">
        <w:t>Application Process</w:t>
      </w:r>
    </w:p>
    <w:p w14:paraId="1E53DF17" w14:textId="6D5E1459" w:rsidR="00DD08E8" w:rsidRPr="005A6BC8" w:rsidRDefault="009F6757" w:rsidP="009F6757">
      <w:pPr>
        <w:rPr>
          <w:sz w:val="22"/>
        </w:rPr>
      </w:pPr>
      <w:r w:rsidRPr="005A6BC8">
        <w:rPr>
          <w:sz w:val="22"/>
        </w:rPr>
        <w:t xml:space="preserve">To apply, please send a copy of your CV and a covering letter (no more than 2 pages) to </w:t>
      </w:r>
      <w:hyperlink r:id="rId9" w:history="1">
        <w:r w:rsidRPr="005A6BC8">
          <w:rPr>
            <w:rStyle w:val="Hyperlink"/>
            <w:sz w:val="22"/>
          </w:rPr>
          <w:t>vacancies@isdglobal.org</w:t>
        </w:r>
      </w:hyperlink>
      <w:r w:rsidRPr="005A6BC8">
        <w:rPr>
          <w:sz w:val="22"/>
        </w:rPr>
        <w:t xml:space="preserve"> by </w:t>
      </w:r>
      <w:r w:rsidR="006D6A3C">
        <w:rPr>
          <w:sz w:val="22"/>
        </w:rPr>
        <w:t>1700 GMT on Friday 29</w:t>
      </w:r>
      <w:r w:rsidR="006D6A3C" w:rsidRPr="006D6A3C">
        <w:rPr>
          <w:sz w:val="22"/>
          <w:vertAlign w:val="superscript"/>
        </w:rPr>
        <w:t>th</w:t>
      </w:r>
      <w:r w:rsidR="006D6A3C">
        <w:rPr>
          <w:sz w:val="22"/>
        </w:rPr>
        <w:t xml:space="preserve"> May</w:t>
      </w:r>
      <w:r w:rsidRPr="005A6BC8">
        <w:rPr>
          <w:sz w:val="22"/>
        </w:rPr>
        <w:t>.</w:t>
      </w:r>
      <w:r w:rsidR="006D6A3C">
        <w:rPr>
          <w:sz w:val="22"/>
        </w:rPr>
        <w:t xml:space="preserve"> Please include an indication of your pay expe</w:t>
      </w:r>
      <w:r w:rsidR="005A36C1">
        <w:rPr>
          <w:sz w:val="22"/>
        </w:rPr>
        <w:t>ctations in your cover letter, using</w:t>
      </w:r>
      <w:r w:rsidR="006D6A3C">
        <w:rPr>
          <w:sz w:val="22"/>
        </w:rPr>
        <w:t xml:space="preserve"> a USD day rate. </w:t>
      </w:r>
    </w:p>
    <w:p w14:paraId="63F8DE50" w14:textId="5D758152" w:rsidR="009F6757" w:rsidRPr="005A6BC8" w:rsidRDefault="009F6757" w:rsidP="009F6757">
      <w:pPr>
        <w:rPr>
          <w:sz w:val="22"/>
        </w:rPr>
      </w:pPr>
    </w:p>
    <w:p w14:paraId="7FEF13F5" w14:textId="279C66E6" w:rsidR="009F6757" w:rsidRDefault="009F6757" w:rsidP="009F6757">
      <w:pPr>
        <w:rPr>
          <w:sz w:val="22"/>
        </w:rPr>
      </w:pPr>
      <w:r w:rsidRPr="005A6BC8">
        <w:rPr>
          <w:sz w:val="22"/>
        </w:rPr>
        <w:t>Intervi</w:t>
      </w:r>
      <w:r w:rsidR="006D6A3C">
        <w:rPr>
          <w:sz w:val="22"/>
        </w:rPr>
        <w:t>ews are planned for the week of 1</w:t>
      </w:r>
      <w:r w:rsidR="006D6A3C" w:rsidRPr="006D6A3C">
        <w:rPr>
          <w:sz w:val="22"/>
          <w:vertAlign w:val="superscript"/>
        </w:rPr>
        <w:t>st</w:t>
      </w:r>
      <w:r w:rsidR="006D6A3C">
        <w:rPr>
          <w:sz w:val="22"/>
        </w:rPr>
        <w:t xml:space="preserve"> June</w:t>
      </w:r>
      <w:r w:rsidRPr="005A6BC8">
        <w:rPr>
          <w:sz w:val="22"/>
        </w:rPr>
        <w:t>. Please note that only short-listed candidates will be contacted and applications without a covering letter will not be considered.</w:t>
      </w:r>
      <w:r w:rsidR="006D6A3C">
        <w:rPr>
          <w:sz w:val="22"/>
        </w:rPr>
        <w:t xml:space="preserve"> ISD reserves the right to appoint before this date where required. </w:t>
      </w:r>
    </w:p>
    <w:p w14:paraId="52B59232" w14:textId="70EB8855" w:rsidR="006D6A3C" w:rsidRPr="005A6BC8" w:rsidRDefault="006D6A3C" w:rsidP="009F6757">
      <w:pPr>
        <w:rPr>
          <w:sz w:val="22"/>
        </w:rPr>
      </w:pPr>
    </w:p>
    <w:p w14:paraId="22E59829" w14:textId="77777777" w:rsidR="00331D3D" w:rsidRPr="005A6BC8" w:rsidRDefault="00331D3D" w:rsidP="008C1137">
      <w:pPr>
        <w:rPr>
          <w:rFonts w:asciiTheme="majorHAnsi" w:eastAsiaTheme="majorEastAsia" w:hAnsiTheme="majorHAnsi" w:cstheme="majorBidi"/>
          <w:b/>
          <w:color w:val="4C4192"/>
          <w:szCs w:val="26"/>
        </w:rPr>
      </w:pPr>
    </w:p>
    <w:sectPr w:rsidR="00331D3D" w:rsidRPr="005A6BC8" w:rsidSect="006A2469">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B050" w14:textId="77777777" w:rsidR="00B95DA7" w:rsidRDefault="00B95DA7" w:rsidP="00067B18">
      <w:r>
        <w:separator/>
      </w:r>
    </w:p>
  </w:endnote>
  <w:endnote w:type="continuationSeparator" w:id="0">
    <w:p w14:paraId="2B8DDF08" w14:textId="77777777" w:rsidR="00B95DA7" w:rsidRDefault="00B95DA7"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64C5" w14:textId="34DBF5CE" w:rsidR="00564D03" w:rsidRPr="00067B18" w:rsidRDefault="00564D03" w:rsidP="00067B18">
    <w:pPr>
      <w:jc w:val="center"/>
      <w:rPr>
        <w:rFonts w:ascii="Times New Roman" w:eastAsia="Times New Roman" w:hAnsi="Times New Roman" w:cs="Times New Roman"/>
        <w:color w:val="auto"/>
        <w:sz w:val="13"/>
        <w:szCs w:val="13"/>
        <w:lang w:eastAsia="en-GB"/>
      </w:rPr>
    </w:pPr>
    <w:r w:rsidRPr="00067B18">
      <w:rPr>
        <w:rFonts w:ascii="Calibri" w:eastAsia="Times New Roman" w:hAnsi="Calibri" w:cs="Times New Roman"/>
        <w:color w:val="7F7F7F"/>
        <w:sz w:val="13"/>
        <w:szCs w:val="13"/>
        <w:shd w:val="clear" w:color="auto" w:fill="FFFFFF"/>
        <w:lang w:eastAsia="en-GB"/>
      </w:rPr>
      <w:t>Copyright © ISD (</w:t>
    </w:r>
    <w:r>
      <w:rPr>
        <w:rFonts w:ascii="Calibri" w:eastAsia="Times New Roman" w:hAnsi="Calibri" w:cs="Times New Roman"/>
        <w:color w:val="7F7F7F"/>
        <w:sz w:val="13"/>
        <w:szCs w:val="13"/>
        <w:shd w:val="clear" w:color="auto" w:fill="FFFFFF"/>
        <w:lang w:eastAsia="en-GB"/>
      </w:rPr>
      <w:fldChar w:fldCharType="begin"/>
    </w:r>
    <w:r>
      <w:rPr>
        <w:rFonts w:ascii="Calibri" w:eastAsia="Times New Roman" w:hAnsi="Calibri" w:cs="Times New Roman"/>
        <w:color w:val="7F7F7F"/>
        <w:sz w:val="13"/>
        <w:szCs w:val="13"/>
        <w:shd w:val="clear" w:color="auto" w:fill="FFFFFF"/>
        <w:lang w:eastAsia="en-GB"/>
      </w:rPr>
      <w:instrText xml:space="preserve"> DATE  \@ yyyy </w:instrText>
    </w:r>
    <w:r>
      <w:rPr>
        <w:rFonts w:ascii="Calibri" w:eastAsia="Times New Roman" w:hAnsi="Calibri" w:cs="Times New Roman"/>
        <w:color w:val="7F7F7F"/>
        <w:sz w:val="13"/>
        <w:szCs w:val="13"/>
        <w:shd w:val="clear" w:color="auto" w:fill="FFFFFF"/>
        <w:lang w:eastAsia="en-GB"/>
      </w:rPr>
      <w:fldChar w:fldCharType="separate"/>
    </w:r>
    <w:r w:rsidR="00595C41">
      <w:rPr>
        <w:rFonts w:ascii="Calibri" w:eastAsia="Times New Roman" w:hAnsi="Calibri" w:cs="Times New Roman"/>
        <w:noProof/>
        <w:color w:val="7F7F7F"/>
        <w:sz w:val="13"/>
        <w:szCs w:val="13"/>
        <w:shd w:val="clear" w:color="auto" w:fill="FFFFFF"/>
        <w:lang w:eastAsia="en-GB"/>
      </w:rPr>
      <w:t>2020</w:t>
    </w:r>
    <w:r>
      <w:rPr>
        <w:rFonts w:ascii="Calibri" w:eastAsia="Times New Roman" w:hAnsi="Calibri" w:cs="Times New Roman"/>
        <w:color w:val="7F7F7F"/>
        <w:sz w:val="13"/>
        <w:szCs w:val="13"/>
        <w:shd w:val="clear" w:color="auto" w:fill="FFFFFF"/>
        <w:lang w:eastAsia="en-GB"/>
      </w:rPr>
      <w:fldChar w:fldCharType="end"/>
    </w:r>
    <w:r w:rsidRPr="00067B18">
      <w:rPr>
        <w:rFonts w:ascii="Calibri" w:eastAsia="Times New Roman" w:hAnsi="Calibri" w:cs="Times New Roman"/>
        <w:color w:val="7F7F7F"/>
        <w:sz w:val="13"/>
        <w:szCs w:val="13"/>
        <w:shd w:val="clear" w:color="auto" w:fill="FFFFFF"/>
        <w:lang w:eastAsia="en-GB"/>
      </w:rPr>
      <w:t>).  Institute for Strategic Dialogue (ISD) is a company limited by guarantee, registered office address PO Box 7</w:t>
    </w:r>
    <w:r>
      <w:rPr>
        <w:rFonts w:ascii="Calibri" w:eastAsia="Times New Roman" w:hAnsi="Calibri" w:cs="Times New Roman"/>
        <w:color w:val="7F7F7F"/>
        <w:sz w:val="13"/>
        <w:szCs w:val="13"/>
        <w:shd w:val="clear" w:color="auto" w:fill="FFFFFF"/>
        <w:lang w:eastAsia="en-GB"/>
      </w:rPr>
      <w:t>5769</w:t>
    </w:r>
    <w:r w:rsidRPr="00067B18">
      <w:rPr>
        <w:rFonts w:ascii="Calibri" w:eastAsia="Times New Roman" w:hAnsi="Calibri" w:cs="Times New Roman"/>
        <w:color w:val="7F7F7F"/>
        <w:sz w:val="13"/>
        <w:szCs w:val="13"/>
        <w:shd w:val="clear" w:color="auto" w:fill="FFFFFF"/>
        <w:lang w:eastAsia="en-GB"/>
      </w:rPr>
      <w:t xml:space="preserve">, London, </w:t>
    </w:r>
    <w:r>
      <w:rPr>
        <w:rFonts w:ascii="Calibri" w:eastAsia="Times New Roman" w:hAnsi="Calibri" w:cs="Times New Roman"/>
        <w:color w:val="7F7F7F"/>
        <w:sz w:val="13"/>
        <w:szCs w:val="13"/>
        <w:shd w:val="clear" w:color="auto" w:fill="FFFFFF"/>
        <w:lang w:eastAsia="en-GB"/>
      </w:rPr>
      <w:t>SW1P 9ER</w:t>
    </w:r>
    <w:r w:rsidRPr="00067B18">
      <w:rPr>
        <w:rFonts w:ascii="Calibri" w:eastAsia="Times New Roman" w:hAnsi="Calibri"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6C7A6" w14:textId="77777777" w:rsidR="00B95DA7" w:rsidRDefault="00B95DA7" w:rsidP="00067B18">
      <w:r>
        <w:separator/>
      </w:r>
    </w:p>
  </w:footnote>
  <w:footnote w:type="continuationSeparator" w:id="0">
    <w:p w14:paraId="62E20AD2" w14:textId="77777777" w:rsidR="00B95DA7" w:rsidRDefault="00B95DA7" w:rsidP="0006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3D29" w14:textId="77777777" w:rsidR="00564D03" w:rsidRDefault="00564D03" w:rsidP="004D2E32">
    <w:pPr>
      <w:pStyle w:val="Header"/>
      <w:jc w:val="center"/>
    </w:pPr>
    <w:r>
      <w:rPr>
        <w:noProof/>
        <w:lang w:eastAsia="en-GB"/>
      </w:rPr>
      <w:drawing>
        <wp:inline distT="0" distB="0" distL="0" distR="0" wp14:anchorId="1F850D9D" wp14:editId="4E6803B2">
          <wp:extent cx="1671851" cy="549524"/>
          <wp:effectExtent l="0" t="0" r="0" b="0"/>
          <wp:docPr id="3" name="Picture 3" descr="C:\Users\dunners\AppData\Local\Microsoft\Windows\INetCache\Content.Word\ISD-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nners\AppData\Local\Microsoft\Windows\INetCache\Content.Word\ISD-log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283" cy="568402"/>
                  </a:xfrm>
                  <a:prstGeom prst="rect">
                    <a:avLst/>
                  </a:prstGeom>
                  <a:noFill/>
                  <a:ln>
                    <a:noFill/>
                  </a:ln>
                </pic:spPr>
              </pic:pic>
            </a:graphicData>
          </a:graphic>
        </wp:inline>
      </w:drawing>
    </w:r>
  </w:p>
  <w:p w14:paraId="6F603E96" w14:textId="77777777" w:rsidR="00564D03" w:rsidRDefault="00564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ACB"/>
    <w:multiLevelType w:val="hybridMultilevel"/>
    <w:tmpl w:val="532E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45A9"/>
    <w:multiLevelType w:val="hybridMultilevel"/>
    <w:tmpl w:val="37B2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5A56"/>
    <w:multiLevelType w:val="hybridMultilevel"/>
    <w:tmpl w:val="B49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64D86"/>
    <w:multiLevelType w:val="hybridMultilevel"/>
    <w:tmpl w:val="C5A627C0"/>
    <w:lvl w:ilvl="0" w:tplc="54C0C722">
      <w:start w:val="1"/>
      <w:numFmt w:val="bullet"/>
      <w:lvlText w:val=""/>
      <w:lvlJc w:val="left"/>
      <w:pPr>
        <w:ind w:left="720" w:hanging="360"/>
      </w:pPr>
      <w:rPr>
        <w:rFonts w:ascii="Symbol" w:hAnsi="Symbol" w:hint="default"/>
      </w:rPr>
    </w:lvl>
    <w:lvl w:ilvl="1" w:tplc="05C26216">
      <w:start w:val="1"/>
      <w:numFmt w:val="bullet"/>
      <w:lvlText w:val="o"/>
      <w:lvlJc w:val="left"/>
      <w:pPr>
        <w:ind w:left="1440" w:hanging="360"/>
      </w:pPr>
      <w:rPr>
        <w:rFonts w:ascii="Courier New" w:hAnsi="Courier New" w:hint="default"/>
      </w:rPr>
    </w:lvl>
    <w:lvl w:ilvl="2" w:tplc="5FE2C72C">
      <w:start w:val="1"/>
      <w:numFmt w:val="bullet"/>
      <w:lvlText w:val=""/>
      <w:lvlJc w:val="left"/>
      <w:pPr>
        <w:ind w:left="2160" w:hanging="360"/>
      </w:pPr>
      <w:rPr>
        <w:rFonts w:ascii="Wingdings" w:hAnsi="Wingdings" w:hint="default"/>
      </w:rPr>
    </w:lvl>
    <w:lvl w:ilvl="3" w:tplc="7BD6291A">
      <w:start w:val="1"/>
      <w:numFmt w:val="bullet"/>
      <w:lvlText w:val=""/>
      <w:lvlJc w:val="left"/>
      <w:pPr>
        <w:ind w:left="2880" w:hanging="360"/>
      </w:pPr>
      <w:rPr>
        <w:rFonts w:ascii="Symbol" w:hAnsi="Symbol" w:hint="default"/>
      </w:rPr>
    </w:lvl>
    <w:lvl w:ilvl="4" w:tplc="45B45BAA">
      <w:start w:val="1"/>
      <w:numFmt w:val="bullet"/>
      <w:lvlText w:val="o"/>
      <w:lvlJc w:val="left"/>
      <w:pPr>
        <w:ind w:left="3600" w:hanging="360"/>
      </w:pPr>
      <w:rPr>
        <w:rFonts w:ascii="Courier New" w:hAnsi="Courier New" w:hint="default"/>
      </w:rPr>
    </w:lvl>
    <w:lvl w:ilvl="5" w:tplc="1E10C1EC">
      <w:start w:val="1"/>
      <w:numFmt w:val="bullet"/>
      <w:lvlText w:val=""/>
      <w:lvlJc w:val="left"/>
      <w:pPr>
        <w:ind w:left="4320" w:hanging="360"/>
      </w:pPr>
      <w:rPr>
        <w:rFonts w:ascii="Wingdings" w:hAnsi="Wingdings" w:hint="default"/>
      </w:rPr>
    </w:lvl>
    <w:lvl w:ilvl="6" w:tplc="32CADDDA">
      <w:start w:val="1"/>
      <w:numFmt w:val="bullet"/>
      <w:lvlText w:val=""/>
      <w:lvlJc w:val="left"/>
      <w:pPr>
        <w:ind w:left="5040" w:hanging="360"/>
      </w:pPr>
      <w:rPr>
        <w:rFonts w:ascii="Symbol" w:hAnsi="Symbol" w:hint="default"/>
      </w:rPr>
    </w:lvl>
    <w:lvl w:ilvl="7" w:tplc="94D40E88">
      <w:start w:val="1"/>
      <w:numFmt w:val="bullet"/>
      <w:lvlText w:val="o"/>
      <w:lvlJc w:val="left"/>
      <w:pPr>
        <w:ind w:left="5760" w:hanging="360"/>
      </w:pPr>
      <w:rPr>
        <w:rFonts w:ascii="Courier New" w:hAnsi="Courier New" w:hint="default"/>
      </w:rPr>
    </w:lvl>
    <w:lvl w:ilvl="8" w:tplc="B95C8932">
      <w:start w:val="1"/>
      <w:numFmt w:val="bullet"/>
      <w:lvlText w:val=""/>
      <w:lvlJc w:val="left"/>
      <w:pPr>
        <w:ind w:left="6480" w:hanging="360"/>
      </w:pPr>
      <w:rPr>
        <w:rFonts w:ascii="Wingdings" w:hAnsi="Wingdings" w:hint="default"/>
      </w:rPr>
    </w:lvl>
  </w:abstractNum>
  <w:abstractNum w:abstractNumId="4"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65E46"/>
    <w:multiLevelType w:val="hybridMultilevel"/>
    <w:tmpl w:val="F70053B4"/>
    <w:lvl w:ilvl="0" w:tplc="65E68B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0A2242"/>
    <w:multiLevelType w:val="hybridMultilevel"/>
    <w:tmpl w:val="D7C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7334F"/>
    <w:multiLevelType w:val="hybridMultilevel"/>
    <w:tmpl w:val="105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566C5"/>
    <w:multiLevelType w:val="hybridMultilevel"/>
    <w:tmpl w:val="D5E6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3295"/>
    <w:multiLevelType w:val="hybridMultilevel"/>
    <w:tmpl w:val="73F6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A02A1"/>
    <w:multiLevelType w:val="hybridMultilevel"/>
    <w:tmpl w:val="15164BD0"/>
    <w:lvl w:ilvl="0" w:tplc="F880D026">
      <w:start w:val="1"/>
      <w:numFmt w:val="bullet"/>
      <w:lvlText w:val=""/>
      <w:lvlJc w:val="left"/>
      <w:pPr>
        <w:ind w:left="720" w:hanging="360"/>
      </w:pPr>
      <w:rPr>
        <w:rFonts w:ascii="Symbol" w:hAnsi="Symbol" w:hint="default"/>
      </w:rPr>
    </w:lvl>
    <w:lvl w:ilvl="1" w:tplc="EBA48ABE">
      <w:start w:val="1"/>
      <w:numFmt w:val="bullet"/>
      <w:lvlText w:val="o"/>
      <w:lvlJc w:val="left"/>
      <w:pPr>
        <w:ind w:left="1440" w:hanging="360"/>
      </w:pPr>
      <w:rPr>
        <w:rFonts w:ascii="Courier New" w:hAnsi="Courier New" w:hint="default"/>
      </w:rPr>
    </w:lvl>
    <w:lvl w:ilvl="2" w:tplc="31F4E962">
      <w:start w:val="1"/>
      <w:numFmt w:val="bullet"/>
      <w:lvlText w:val=""/>
      <w:lvlJc w:val="left"/>
      <w:pPr>
        <w:ind w:left="2160" w:hanging="360"/>
      </w:pPr>
      <w:rPr>
        <w:rFonts w:ascii="Wingdings" w:hAnsi="Wingdings" w:hint="default"/>
      </w:rPr>
    </w:lvl>
    <w:lvl w:ilvl="3" w:tplc="E6C820EE">
      <w:start w:val="1"/>
      <w:numFmt w:val="bullet"/>
      <w:lvlText w:val=""/>
      <w:lvlJc w:val="left"/>
      <w:pPr>
        <w:ind w:left="2880" w:hanging="360"/>
      </w:pPr>
      <w:rPr>
        <w:rFonts w:ascii="Symbol" w:hAnsi="Symbol" w:hint="default"/>
      </w:rPr>
    </w:lvl>
    <w:lvl w:ilvl="4" w:tplc="CF7E8E0C">
      <w:start w:val="1"/>
      <w:numFmt w:val="bullet"/>
      <w:lvlText w:val="o"/>
      <w:lvlJc w:val="left"/>
      <w:pPr>
        <w:ind w:left="3600" w:hanging="360"/>
      </w:pPr>
      <w:rPr>
        <w:rFonts w:ascii="Courier New" w:hAnsi="Courier New" w:hint="default"/>
      </w:rPr>
    </w:lvl>
    <w:lvl w:ilvl="5" w:tplc="C81A27EC">
      <w:start w:val="1"/>
      <w:numFmt w:val="bullet"/>
      <w:lvlText w:val=""/>
      <w:lvlJc w:val="left"/>
      <w:pPr>
        <w:ind w:left="4320" w:hanging="360"/>
      </w:pPr>
      <w:rPr>
        <w:rFonts w:ascii="Wingdings" w:hAnsi="Wingdings" w:hint="default"/>
      </w:rPr>
    </w:lvl>
    <w:lvl w:ilvl="6" w:tplc="D0E4505A">
      <w:start w:val="1"/>
      <w:numFmt w:val="bullet"/>
      <w:lvlText w:val=""/>
      <w:lvlJc w:val="left"/>
      <w:pPr>
        <w:ind w:left="5040" w:hanging="360"/>
      </w:pPr>
      <w:rPr>
        <w:rFonts w:ascii="Symbol" w:hAnsi="Symbol" w:hint="default"/>
      </w:rPr>
    </w:lvl>
    <w:lvl w:ilvl="7" w:tplc="E4A29784">
      <w:start w:val="1"/>
      <w:numFmt w:val="bullet"/>
      <w:lvlText w:val="o"/>
      <w:lvlJc w:val="left"/>
      <w:pPr>
        <w:ind w:left="5760" w:hanging="360"/>
      </w:pPr>
      <w:rPr>
        <w:rFonts w:ascii="Courier New" w:hAnsi="Courier New" w:hint="default"/>
      </w:rPr>
    </w:lvl>
    <w:lvl w:ilvl="8" w:tplc="382AF8BE">
      <w:start w:val="1"/>
      <w:numFmt w:val="bullet"/>
      <w:lvlText w:val=""/>
      <w:lvlJc w:val="left"/>
      <w:pPr>
        <w:ind w:left="6480" w:hanging="360"/>
      </w:pPr>
      <w:rPr>
        <w:rFonts w:ascii="Wingdings" w:hAnsi="Wingdings" w:hint="default"/>
      </w:rPr>
    </w:lvl>
  </w:abstractNum>
  <w:abstractNum w:abstractNumId="11" w15:restartNumberingAfterBreak="0">
    <w:nsid w:val="38BD6612"/>
    <w:multiLevelType w:val="hybridMultilevel"/>
    <w:tmpl w:val="2F98674C"/>
    <w:lvl w:ilvl="0" w:tplc="65E68B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96B86"/>
    <w:multiLevelType w:val="hybridMultilevel"/>
    <w:tmpl w:val="74A0AD24"/>
    <w:lvl w:ilvl="0" w:tplc="B232DDFE">
      <w:start w:val="1"/>
      <w:numFmt w:val="bullet"/>
      <w:lvlText w:val=""/>
      <w:lvlJc w:val="left"/>
      <w:pPr>
        <w:ind w:left="720" w:hanging="360"/>
      </w:pPr>
      <w:rPr>
        <w:rFonts w:ascii="Symbol" w:hAnsi="Symbol" w:hint="default"/>
      </w:rPr>
    </w:lvl>
    <w:lvl w:ilvl="1" w:tplc="FBD25A1E">
      <w:start w:val="1"/>
      <w:numFmt w:val="bullet"/>
      <w:lvlText w:val="o"/>
      <w:lvlJc w:val="left"/>
      <w:pPr>
        <w:ind w:left="1440" w:hanging="360"/>
      </w:pPr>
      <w:rPr>
        <w:rFonts w:ascii="Courier New" w:hAnsi="Courier New" w:hint="default"/>
      </w:rPr>
    </w:lvl>
    <w:lvl w:ilvl="2" w:tplc="982C7886">
      <w:start w:val="1"/>
      <w:numFmt w:val="bullet"/>
      <w:lvlText w:val=""/>
      <w:lvlJc w:val="left"/>
      <w:pPr>
        <w:ind w:left="2160" w:hanging="360"/>
      </w:pPr>
      <w:rPr>
        <w:rFonts w:ascii="Wingdings" w:hAnsi="Wingdings" w:hint="default"/>
      </w:rPr>
    </w:lvl>
    <w:lvl w:ilvl="3" w:tplc="12A6DC5C">
      <w:start w:val="1"/>
      <w:numFmt w:val="bullet"/>
      <w:lvlText w:val=""/>
      <w:lvlJc w:val="left"/>
      <w:pPr>
        <w:ind w:left="2880" w:hanging="360"/>
      </w:pPr>
      <w:rPr>
        <w:rFonts w:ascii="Symbol" w:hAnsi="Symbol" w:hint="default"/>
      </w:rPr>
    </w:lvl>
    <w:lvl w:ilvl="4" w:tplc="78BE6F3E">
      <w:start w:val="1"/>
      <w:numFmt w:val="bullet"/>
      <w:lvlText w:val="o"/>
      <w:lvlJc w:val="left"/>
      <w:pPr>
        <w:ind w:left="3600" w:hanging="360"/>
      </w:pPr>
      <w:rPr>
        <w:rFonts w:ascii="Courier New" w:hAnsi="Courier New" w:hint="default"/>
      </w:rPr>
    </w:lvl>
    <w:lvl w:ilvl="5" w:tplc="297E3236">
      <w:start w:val="1"/>
      <w:numFmt w:val="bullet"/>
      <w:lvlText w:val=""/>
      <w:lvlJc w:val="left"/>
      <w:pPr>
        <w:ind w:left="4320" w:hanging="360"/>
      </w:pPr>
      <w:rPr>
        <w:rFonts w:ascii="Wingdings" w:hAnsi="Wingdings" w:hint="default"/>
      </w:rPr>
    </w:lvl>
    <w:lvl w:ilvl="6" w:tplc="A78C224C">
      <w:start w:val="1"/>
      <w:numFmt w:val="bullet"/>
      <w:lvlText w:val=""/>
      <w:lvlJc w:val="left"/>
      <w:pPr>
        <w:ind w:left="5040" w:hanging="360"/>
      </w:pPr>
      <w:rPr>
        <w:rFonts w:ascii="Symbol" w:hAnsi="Symbol" w:hint="default"/>
      </w:rPr>
    </w:lvl>
    <w:lvl w:ilvl="7" w:tplc="35DC9488">
      <w:start w:val="1"/>
      <w:numFmt w:val="bullet"/>
      <w:lvlText w:val="o"/>
      <w:lvlJc w:val="left"/>
      <w:pPr>
        <w:ind w:left="5760" w:hanging="360"/>
      </w:pPr>
      <w:rPr>
        <w:rFonts w:ascii="Courier New" w:hAnsi="Courier New" w:hint="default"/>
      </w:rPr>
    </w:lvl>
    <w:lvl w:ilvl="8" w:tplc="9FEA490C">
      <w:start w:val="1"/>
      <w:numFmt w:val="bullet"/>
      <w:lvlText w:val=""/>
      <w:lvlJc w:val="left"/>
      <w:pPr>
        <w:ind w:left="6480" w:hanging="360"/>
      </w:pPr>
      <w:rPr>
        <w:rFonts w:ascii="Wingdings" w:hAnsi="Wingdings" w:hint="default"/>
      </w:rPr>
    </w:lvl>
  </w:abstractNum>
  <w:abstractNum w:abstractNumId="13" w15:restartNumberingAfterBreak="0">
    <w:nsid w:val="3AE1790C"/>
    <w:multiLevelType w:val="hybridMultilevel"/>
    <w:tmpl w:val="0A96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C653D"/>
    <w:multiLevelType w:val="hybridMultilevel"/>
    <w:tmpl w:val="31F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69D"/>
    <w:multiLevelType w:val="hybridMultilevel"/>
    <w:tmpl w:val="0666B07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9E67FC"/>
    <w:multiLevelType w:val="hybridMultilevel"/>
    <w:tmpl w:val="D934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95670"/>
    <w:multiLevelType w:val="hybridMultilevel"/>
    <w:tmpl w:val="A5122038"/>
    <w:lvl w:ilvl="0" w:tplc="7ED8ABB0">
      <w:start w:val="1"/>
      <w:numFmt w:val="bullet"/>
      <w:lvlText w:val=""/>
      <w:lvlJc w:val="left"/>
      <w:pPr>
        <w:ind w:left="720" w:hanging="360"/>
      </w:pPr>
      <w:rPr>
        <w:rFonts w:ascii="Symbol" w:hAnsi="Symbol" w:hint="default"/>
      </w:rPr>
    </w:lvl>
    <w:lvl w:ilvl="1" w:tplc="243439A4">
      <w:start w:val="1"/>
      <w:numFmt w:val="bullet"/>
      <w:lvlText w:val="o"/>
      <w:lvlJc w:val="left"/>
      <w:pPr>
        <w:ind w:left="1440" w:hanging="360"/>
      </w:pPr>
      <w:rPr>
        <w:rFonts w:ascii="Courier New" w:hAnsi="Courier New" w:hint="default"/>
      </w:rPr>
    </w:lvl>
    <w:lvl w:ilvl="2" w:tplc="D3249DC2">
      <w:start w:val="1"/>
      <w:numFmt w:val="bullet"/>
      <w:lvlText w:val=""/>
      <w:lvlJc w:val="left"/>
      <w:pPr>
        <w:ind w:left="2160" w:hanging="360"/>
      </w:pPr>
      <w:rPr>
        <w:rFonts w:ascii="Wingdings" w:hAnsi="Wingdings" w:hint="default"/>
      </w:rPr>
    </w:lvl>
    <w:lvl w:ilvl="3" w:tplc="A3744488">
      <w:start w:val="1"/>
      <w:numFmt w:val="bullet"/>
      <w:lvlText w:val=""/>
      <w:lvlJc w:val="left"/>
      <w:pPr>
        <w:ind w:left="2880" w:hanging="360"/>
      </w:pPr>
      <w:rPr>
        <w:rFonts w:ascii="Symbol" w:hAnsi="Symbol" w:hint="default"/>
      </w:rPr>
    </w:lvl>
    <w:lvl w:ilvl="4" w:tplc="75327CCA">
      <w:start w:val="1"/>
      <w:numFmt w:val="bullet"/>
      <w:lvlText w:val="o"/>
      <w:lvlJc w:val="left"/>
      <w:pPr>
        <w:ind w:left="3600" w:hanging="360"/>
      </w:pPr>
      <w:rPr>
        <w:rFonts w:ascii="Courier New" w:hAnsi="Courier New" w:hint="default"/>
      </w:rPr>
    </w:lvl>
    <w:lvl w:ilvl="5" w:tplc="C8249370">
      <w:start w:val="1"/>
      <w:numFmt w:val="bullet"/>
      <w:lvlText w:val=""/>
      <w:lvlJc w:val="left"/>
      <w:pPr>
        <w:ind w:left="4320" w:hanging="360"/>
      </w:pPr>
      <w:rPr>
        <w:rFonts w:ascii="Wingdings" w:hAnsi="Wingdings" w:hint="default"/>
      </w:rPr>
    </w:lvl>
    <w:lvl w:ilvl="6" w:tplc="B03683D0">
      <w:start w:val="1"/>
      <w:numFmt w:val="bullet"/>
      <w:lvlText w:val=""/>
      <w:lvlJc w:val="left"/>
      <w:pPr>
        <w:ind w:left="5040" w:hanging="360"/>
      </w:pPr>
      <w:rPr>
        <w:rFonts w:ascii="Symbol" w:hAnsi="Symbol" w:hint="default"/>
      </w:rPr>
    </w:lvl>
    <w:lvl w:ilvl="7" w:tplc="6840FCBA">
      <w:start w:val="1"/>
      <w:numFmt w:val="bullet"/>
      <w:lvlText w:val="o"/>
      <w:lvlJc w:val="left"/>
      <w:pPr>
        <w:ind w:left="5760" w:hanging="360"/>
      </w:pPr>
      <w:rPr>
        <w:rFonts w:ascii="Courier New" w:hAnsi="Courier New" w:hint="default"/>
      </w:rPr>
    </w:lvl>
    <w:lvl w:ilvl="8" w:tplc="33244FDA">
      <w:start w:val="1"/>
      <w:numFmt w:val="bullet"/>
      <w:lvlText w:val=""/>
      <w:lvlJc w:val="left"/>
      <w:pPr>
        <w:ind w:left="6480" w:hanging="360"/>
      </w:pPr>
      <w:rPr>
        <w:rFonts w:ascii="Wingdings" w:hAnsi="Wingdings" w:hint="default"/>
      </w:rPr>
    </w:lvl>
  </w:abstractNum>
  <w:abstractNum w:abstractNumId="18" w15:restartNumberingAfterBreak="0">
    <w:nsid w:val="71C60059"/>
    <w:multiLevelType w:val="hybridMultilevel"/>
    <w:tmpl w:val="E45EA45E"/>
    <w:lvl w:ilvl="0" w:tplc="44E0D958">
      <w:start w:val="1"/>
      <w:numFmt w:val="bullet"/>
      <w:lvlText w:val=""/>
      <w:lvlJc w:val="left"/>
      <w:pPr>
        <w:ind w:left="720" w:hanging="360"/>
      </w:pPr>
      <w:rPr>
        <w:rFonts w:ascii="Symbol" w:hAnsi="Symbol" w:hint="default"/>
      </w:rPr>
    </w:lvl>
    <w:lvl w:ilvl="1" w:tplc="828821CA">
      <w:start w:val="1"/>
      <w:numFmt w:val="bullet"/>
      <w:lvlText w:val="o"/>
      <w:lvlJc w:val="left"/>
      <w:pPr>
        <w:ind w:left="1440" w:hanging="360"/>
      </w:pPr>
      <w:rPr>
        <w:rFonts w:ascii="Courier New" w:hAnsi="Courier New" w:hint="default"/>
      </w:rPr>
    </w:lvl>
    <w:lvl w:ilvl="2" w:tplc="CF0442DE">
      <w:start w:val="1"/>
      <w:numFmt w:val="bullet"/>
      <w:lvlText w:val=""/>
      <w:lvlJc w:val="left"/>
      <w:pPr>
        <w:ind w:left="2160" w:hanging="360"/>
      </w:pPr>
      <w:rPr>
        <w:rFonts w:ascii="Wingdings" w:hAnsi="Wingdings" w:hint="default"/>
      </w:rPr>
    </w:lvl>
    <w:lvl w:ilvl="3" w:tplc="CE44AC78">
      <w:start w:val="1"/>
      <w:numFmt w:val="bullet"/>
      <w:lvlText w:val=""/>
      <w:lvlJc w:val="left"/>
      <w:pPr>
        <w:ind w:left="2880" w:hanging="360"/>
      </w:pPr>
      <w:rPr>
        <w:rFonts w:ascii="Symbol" w:hAnsi="Symbol" w:hint="default"/>
      </w:rPr>
    </w:lvl>
    <w:lvl w:ilvl="4" w:tplc="226CD91A">
      <w:start w:val="1"/>
      <w:numFmt w:val="bullet"/>
      <w:lvlText w:val="o"/>
      <w:lvlJc w:val="left"/>
      <w:pPr>
        <w:ind w:left="3600" w:hanging="360"/>
      </w:pPr>
      <w:rPr>
        <w:rFonts w:ascii="Courier New" w:hAnsi="Courier New" w:hint="default"/>
      </w:rPr>
    </w:lvl>
    <w:lvl w:ilvl="5" w:tplc="68621414">
      <w:start w:val="1"/>
      <w:numFmt w:val="bullet"/>
      <w:lvlText w:val=""/>
      <w:lvlJc w:val="left"/>
      <w:pPr>
        <w:ind w:left="4320" w:hanging="360"/>
      </w:pPr>
      <w:rPr>
        <w:rFonts w:ascii="Wingdings" w:hAnsi="Wingdings" w:hint="default"/>
      </w:rPr>
    </w:lvl>
    <w:lvl w:ilvl="6" w:tplc="AAAAE9A0">
      <w:start w:val="1"/>
      <w:numFmt w:val="bullet"/>
      <w:lvlText w:val=""/>
      <w:lvlJc w:val="left"/>
      <w:pPr>
        <w:ind w:left="5040" w:hanging="360"/>
      </w:pPr>
      <w:rPr>
        <w:rFonts w:ascii="Symbol" w:hAnsi="Symbol" w:hint="default"/>
      </w:rPr>
    </w:lvl>
    <w:lvl w:ilvl="7" w:tplc="22F44F3E">
      <w:start w:val="1"/>
      <w:numFmt w:val="bullet"/>
      <w:lvlText w:val="o"/>
      <w:lvlJc w:val="left"/>
      <w:pPr>
        <w:ind w:left="5760" w:hanging="360"/>
      </w:pPr>
      <w:rPr>
        <w:rFonts w:ascii="Courier New" w:hAnsi="Courier New" w:hint="default"/>
      </w:rPr>
    </w:lvl>
    <w:lvl w:ilvl="8" w:tplc="5B16BF32">
      <w:start w:val="1"/>
      <w:numFmt w:val="bullet"/>
      <w:lvlText w:val=""/>
      <w:lvlJc w:val="left"/>
      <w:pPr>
        <w:ind w:left="6480" w:hanging="360"/>
      </w:pPr>
      <w:rPr>
        <w:rFonts w:ascii="Wingdings" w:hAnsi="Wingdings" w:hint="default"/>
      </w:rPr>
    </w:lvl>
  </w:abstractNum>
  <w:abstractNum w:abstractNumId="19" w15:restartNumberingAfterBreak="0">
    <w:nsid w:val="73F1459F"/>
    <w:multiLevelType w:val="hybridMultilevel"/>
    <w:tmpl w:val="41188C5E"/>
    <w:lvl w:ilvl="0" w:tplc="8B34BAB4">
      <w:start w:val="1"/>
      <w:numFmt w:val="bullet"/>
      <w:lvlText w:val=""/>
      <w:lvlJc w:val="left"/>
      <w:pPr>
        <w:ind w:left="720" w:hanging="360"/>
      </w:pPr>
      <w:rPr>
        <w:rFonts w:ascii="Symbol" w:hAnsi="Symbol" w:hint="default"/>
      </w:rPr>
    </w:lvl>
    <w:lvl w:ilvl="1" w:tplc="01940916">
      <w:start w:val="1"/>
      <w:numFmt w:val="bullet"/>
      <w:lvlText w:val="o"/>
      <w:lvlJc w:val="left"/>
      <w:pPr>
        <w:ind w:left="1440" w:hanging="360"/>
      </w:pPr>
      <w:rPr>
        <w:rFonts w:ascii="Courier New" w:hAnsi="Courier New" w:hint="default"/>
      </w:rPr>
    </w:lvl>
    <w:lvl w:ilvl="2" w:tplc="E5AC8996">
      <w:start w:val="1"/>
      <w:numFmt w:val="bullet"/>
      <w:lvlText w:val=""/>
      <w:lvlJc w:val="left"/>
      <w:pPr>
        <w:ind w:left="2160" w:hanging="360"/>
      </w:pPr>
      <w:rPr>
        <w:rFonts w:ascii="Wingdings" w:hAnsi="Wingdings" w:hint="default"/>
      </w:rPr>
    </w:lvl>
    <w:lvl w:ilvl="3" w:tplc="9F343FCC">
      <w:start w:val="1"/>
      <w:numFmt w:val="bullet"/>
      <w:lvlText w:val=""/>
      <w:lvlJc w:val="left"/>
      <w:pPr>
        <w:ind w:left="2880" w:hanging="360"/>
      </w:pPr>
      <w:rPr>
        <w:rFonts w:ascii="Symbol" w:hAnsi="Symbol" w:hint="default"/>
      </w:rPr>
    </w:lvl>
    <w:lvl w:ilvl="4" w:tplc="DF1E3C22">
      <w:start w:val="1"/>
      <w:numFmt w:val="bullet"/>
      <w:lvlText w:val="o"/>
      <w:lvlJc w:val="left"/>
      <w:pPr>
        <w:ind w:left="3600" w:hanging="360"/>
      </w:pPr>
      <w:rPr>
        <w:rFonts w:ascii="Courier New" w:hAnsi="Courier New" w:hint="default"/>
      </w:rPr>
    </w:lvl>
    <w:lvl w:ilvl="5" w:tplc="376A6646">
      <w:start w:val="1"/>
      <w:numFmt w:val="bullet"/>
      <w:lvlText w:val=""/>
      <w:lvlJc w:val="left"/>
      <w:pPr>
        <w:ind w:left="4320" w:hanging="360"/>
      </w:pPr>
      <w:rPr>
        <w:rFonts w:ascii="Wingdings" w:hAnsi="Wingdings" w:hint="default"/>
      </w:rPr>
    </w:lvl>
    <w:lvl w:ilvl="6" w:tplc="E702EB82">
      <w:start w:val="1"/>
      <w:numFmt w:val="bullet"/>
      <w:lvlText w:val=""/>
      <w:lvlJc w:val="left"/>
      <w:pPr>
        <w:ind w:left="5040" w:hanging="360"/>
      </w:pPr>
      <w:rPr>
        <w:rFonts w:ascii="Symbol" w:hAnsi="Symbol" w:hint="default"/>
      </w:rPr>
    </w:lvl>
    <w:lvl w:ilvl="7" w:tplc="5822A918">
      <w:start w:val="1"/>
      <w:numFmt w:val="bullet"/>
      <w:lvlText w:val="o"/>
      <w:lvlJc w:val="left"/>
      <w:pPr>
        <w:ind w:left="5760" w:hanging="360"/>
      </w:pPr>
      <w:rPr>
        <w:rFonts w:ascii="Courier New" w:hAnsi="Courier New" w:hint="default"/>
      </w:rPr>
    </w:lvl>
    <w:lvl w:ilvl="8" w:tplc="9556873C">
      <w:start w:val="1"/>
      <w:numFmt w:val="bullet"/>
      <w:lvlText w:val=""/>
      <w:lvlJc w:val="left"/>
      <w:pPr>
        <w:ind w:left="6480" w:hanging="360"/>
      </w:pPr>
      <w:rPr>
        <w:rFonts w:ascii="Wingdings" w:hAnsi="Wingdings" w:hint="default"/>
      </w:rPr>
    </w:lvl>
  </w:abstractNum>
  <w:abstractNum w:abstractNumId="20" w15:restartNumberingAfterBreak="0">
    <w:nsid w:val="76195C32"/>
    <w:multiLevelType w:val="hybridMultilevel"/>
    <w:tmpl w:val="43D499B4"/>
    <w:lvl w:ilvl="0" w:tplc="F3A81422">
      <w:start w:val="1"/>
      <w:numFmt w:val="decimal"/>
      <w:lvlText w:val="%1."/>
      <w:lvlJc w:val="left"/>
      <w:pPr>
        <w:ind w:left="720" w:hanging="360"/>
      </w:pPr>
    </w:lvl>
    <w:lvl w:ilvl="1" w:tplc="C3E6D6D2">
      <w:start w:val="1"/>
      <w:numFmt w:val="lowerLetter"/>
      <w:lvlText w:val="%2."/>
      <w:lvlJc w:val="left"/>
      <w:pPr>
        <w:ind w:left="1440" w:hanging="360"/>
      </w:pPr>
    </w:lvl>
    <w:lvl w:ilvl="2" w:tplc="B4827ACC">
      <w:start w:val="1"/>
      <w:numFmt w:val="lowerRoman"/>
      <w:lvlText w:val="%3."/>
      <w:lvlJc w:val="right"/>
      <w:pPr>
        <w:ind w:left="2160" w:hanging="180"/>
      </w:pPr>
    </w:lvl>
    <w:lvl w:ilvl="3" w:tplc="86F8696A">
      <w:start w:val="1"/>
      <w:numFmt w:val="decimal"/>
      <w:lvlText w:val="%4."/>
      <w:lvlJc w:val="left"/>
      <w:pPr>
        <w:ind w:left="2880" w:hanging="360"/>
      </w:pPr>
    </w:lvl>
    <w:lvl w:ilvl="4" w:tplc="7F3243E6">
      <w:start w:val="1"/>
      <w:numFmt w:val="lowerLetter"/>
      <w:lvlText w:val="%5."/>
      <w:lvlJc w:val="left"/>
      <w:pPr>
        <w:ind w:left="3600" w:hanging="360"/>
      </w:pPr>
    </w:lvl>
    <w:lvl w:ilvl="5" w:tplc="563C9D12">
      <w:start w:val="1"/>
      <w:numFmt w:val="lowerRoman"/>
      <w:lvlText w:val="%6."/>
      <w:lvlJc w:val="right"/>
      <w:pPr>
        <w:ind w:left="4320" w:hanging="180"/>
      </w:pPr>
    </w:lvl>
    <w:lvl w:ilvl="6" w:tplc="4BAA4DCC">
      <w:start w:val="1"/>
      <w:numFmt w:val="decimal"/>
      <w:lvlText w:val="%7."/>
      <w:lvlJc w:val="left"/>
      <w:pPr>
        <w:ind w:left="5040" w:hanging="360"/>
      </w:pPr>
    </w:lvl>
    <w:lvl w:ilvl="7" w:tplc="0AB6645C">
      <w:start w:val="1"/>
      <w:numFmt w:val="lowerLetter"/>
      <w:lvlText w:val="%8."/>
      <w:lvlJc w:val="left"/>
      <w:pPr>
        <w:ind w:left="5760" w:hanging="360"/>
      </w:pPr>
    </w:lvl>
    <w:lvl w:ilvl="8" w:tplc="8CC03E9C">
      <w:start w:val="1"/>
      <w:numFmt w:val="lowerRoman"/>
      <w:lvlText w:val="%9."/>
      <w:lvlJc w:val="right"/>
      <w:pPr>
        <w:ind w:left="6480" w:hanging="180"/>
      </w:pPr>
    </w:lvl>
  </w:abstractNum>
  <w:abstractNum w:abstractNumId="21" w15:restartNumberingAfterBreak="0">
    <w:nsid w:val="784700F9"/>
    <w:multiLevelType w:val="hybridMultilevel"/>
    <w:tmpl w:val="EBC6C07A"/>
    <w:lvl w:ilvl="0" w:tplc="65E68B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130B8"/>
    <w:multiLevelType w:val="hybridMultilevel"/>
    <w:tmpl w:val="9846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F03C6"/>
    <w:multiLevelType w:val="hybridMultilevel"/>
    <w:tmpl w:val="D59EAC66"/>
    <w:lvl w:ilvl="0" w:tplc="766ED936">
      <w:start w:val="1"/>
      <w:numFmt w:val="bullet"/>
      <w:lvlText w:val=""/>
      <w:lvlJc w:val="left"/>
      <w:pPr>
        <w:ind w:left="720" w:hanging="360"/>
      </w:pPr>
      <w:rPr>
        <w:rFonts w:ascii="Symbol" w:hAnsi="Symbol" w:hint="default"/>
      </w:rPr>
    </w:lvl>
    <w:lvl w:ilvl="1" w:tplc="94CE3340">
      <w:start w:val="1"/>
      <w:numFmt w:val="bullet"/>
      <w:lvlText w:val="o"/>
      <w:lvlJc w:val="left"/>
      <w:pPr>
        <w:ind w:left="1440" w:hanging="360"/>
      </w:pPr>
      <w:rPr>
        <w:rFonts w:ascii="Courier New" w:hAnsi="Courier New" w:hint="default"/>
      </w:rPr>
    </w:lvl>
    <w:lvl w:ilvl="2" w:tplc="840EA5AC">
      <w:start w:val="1"/>
      <w:numFmt w:val="bullet"/>
      <w:lvlText w:val=""/>
      <w:lvlJc w:val="left"/>
      <w:pPr>
        <w:ind w:left="2160" w:hanging="360"/>
      </w:pPr>
      <w:rPr>
        <w:rFonts w:ascii="Wingdings" w:hAnsi="Wingdings" w:hint="default"/>
      </w:rPr>
    </w:lvl>
    <w:lvl w:ilvl="3" w:tplc="54C43798">
      <w:start w:val="1"/>
      <w:numFmt w:val="bullet"/>
      <w:lvlText w:val=""/>
      <w:lvlJc w:val="left"/>
      <w:pPr>
        <w:ind w:left="2880" w:hanging="360"/>
      </w:pPr>
      <w:rPr>
        <w:rFonts w:ascii="Symbol" w:hAnsi="Symbol" w:hint="default"/>
      </w:rPr>
    </w:lvl>
    <w:lvl w:ilvl="4" w:tplc="12209348">
      <w:start w:val="1"/>
      <w:numFmt w:val="bullet"/>
      <w:lvlText w:val="o"/>
      <w:lvlJc w:val="left"/>
      <w:pPr>
        <w:ind w:left="3600" w:hanging="360"/>
      </w:pPr>
      <w:rPr>
        <w:rFonts w:ascii="Courier New" w:hAnsi="Courier New" w:hint="default"/>
      </w:rPr>
    </w:lvl>
    <w:lvl w:ilvl="5" w:tplc="A8DEFD72">
      <w:start w:val="1"/>
      <w:numFmt w:val="bullet"/>
      <w:lvlText w:val=""/>
      <w:lvlJc w:val="left"/>
      <w:pPr>
        <w:ind w:left="4320" w:hanging="360"/>
      </w:pPr>
      <w:rPr>
        <w:rFonts w:ascii="Wingdings" w:hAnsi="Wingdings" w:hint="default"/>
      </w:rPr>
    </w:lvl>
    <w:lvl w:ilvl="6" w:tplc="86865990">
      <w:start w:val="1"/>
      <w:numFmt w:val="bullet"/>
      <w:lvlText w:val=""/>
      <w:lvlJc w:val="left"/>
      <w:pPr>
        <w:ind w:left="5040" w:hanging="360"/>
      </w:pPr>
      <w:rPr>
        <w:rFonts w:ascii="Symbol" w:hAnsi="Symbol" w:hint="default"/>
      </w:rPr>
    </w:lvl>
    <w:lvl w:ilvl="7" w:tplc="48AC757E">
      <w:start w:val="1"/>
      <w:numFmt w:val="bullet"/>
      <w:lvlText w:val="o"/>
      <w:lvlJc w:val="left"/>
      <w:pPr>
        <w:ind w:left="5760" w:hanging="360"/>
      </w:pPr>
      <w:rPr>
        <w:rFonts w:ascii="Courier New" w:hAnsi="Courier New" w:hint="default"/>
      </w:rPr>
    </w:lvl>
    <w:lvl w:ilvl="8" w:tplc="0714E4E6">
      <w:start w:val="1"/>
      <w:numFmt w:val="bullet"/>
      <w:lvlText w:val=""/>
      <w:lvlJc w:val="left"/>
      <w:pPr>
        <w:ind w:left="6480" w:hanging="360"/>
      </w:pPr>
      <w:rPr>
        <w:rFonts w:ascii="Wingdings" w:hAnsi="Wingdings" w:hint="default"/>
      </w:rPr>
    </w:lvl>
  </w:abstractNum>
  <w:abstractNum w:abstractNumId="24"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12"/>
  </w:num>
  <w:num w:numId="5">
    <w:abstractNumId w:val="19"/>
  </w:num>
  <w:num w:numId="6">
    <w:abstractNumId w:val="10"/>
  </w:num>
  <w:num w:numId="7">
    <w:abstractNumId w:val="3"/>
  </w:num>
  <w:num w:numId="8">
    <w:abstractNumId w:val="20"/>
  </w:num>
  <w:num w:numId="9">
    <w:abstractNumId w:val="4"/>
  </w:num>
  <w:num w:numId="10">
    <w:abstractNumId w:val="24"/>
  </w:num>
  <w:num w:numId="11">
    <w:abstractNumId w:val="22"/>
  </w:num>
  <w:num w:numId="12">
    <w:abstractNumId w:val="8"/>
  </w:num>
  <w:num w:numId="13">
    <w:abstractNumId w:val="0"/>
  </w:num>
  <w:num w:numId="14">
    <w:abstractNumId w:val="6"/>
  </w:num>
  <w:num w:numId="15">
    <w:abstractNumId w:val="13"/>
  </w:num>
  <w:num w:numId="16">
    <w:abstractNumId w:val="15"/>
  </w:num>
  <w:num w:numId="17">
    <w:abstractNumId w:val="14"/>
  </w:num>
  <w:num w:numId="18">
    <w:abstractNumId w:val="5"/>
  </w:num>
  <w:num w:numId="19">
    <w:abstractNumId w:val="21"/>
  </w:num>
  <w:num w:numId="20">
    <w:abstractNumId w:val="11"/>
  </w:num>
  <w:num w:numId="21">
    <w:abstractNumId w:val="7"/>
  </w:num>
  <w:num w:numId="22">
    <w:abstractNumId w:val="16"/>
  </w:num>
  <w:num w:numId="23">
    <w:abstractNumId w:val="1"/>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3D"/>
    <w:rsid w:val="00012279"/>
    <w:rsid w:val="00026AF8"/>
    <w:rsid w:val="00047782"/>
    <w:rsid w:val="00067B18"/>
    <w:rsid w:val="000A53D2"/>
    <w:rsid w:val="000F3C50"/>
    <w:rsid w:val="0011328D"/>
    <w:rsid w:val="0014146F"/>
    <w:rsid w:val="00157947"/>
    <w:rsid w:val="00172F44"/>
    <w:rsid w:val="00176A23"/>
    <w:rsid w:val="001800D4"/>
    <w:rsid w:val="00192B7C"/>
    <w:rsid w:val="001B28EE"/>
    <w:rsid w:val="002003C0"/>
    <w:rsid w:val="0022550C"/>
    <w:rsid w:val="00296C1D"/>
    <w:rsid w:val="002E143A"/>
    <w:rsid w:val="00303E0C"/>
    <w:rsid w:val="00331D3D"/>
    <w:rsid w:val="0033260C"/>
    <w:rsid w:val="003526B1"/>
    <w:rsid w:val="0036648C"/>
    <w:rsid w:val="0037209F"/>
    <w:rsid w:val="00381209"/>
    <w:rsid w:val="003840EE"/>
    <w:rsid w:val="003849BE"/>
    <w:rsid w:val="003858BB"/>
    <w:rsid w:val="003A0F07"/>
    <w:rsid w:val="003C1A26"/>
    <w:rsid w:val="004033FB"/>
    <w:rsid w:val="004862FF"/>
    <w:rsid w:val="004B4D12"/>
    <w:rsid w:val="004D2E32"/>
    <w:rsid w:val="004E0962"/>
    <w:rsid w:val="004F352F"/>
    <w:rsid w:val="00511CFA"/>
    <w:rsid w:val="00564D03"/>
    <w:rsid w:val="00567CA5"/>
    <w:rsid w:val="0058533D"/>
    <w:rsid w:val="00595C41"/>
    <w:rsid w:val="005A36C1"/>
    <w:rsid w:val="005A6BC8"/>
    <w:rsid w:val="005C2F9E"/>
    <w:rsid w:val="00642E22"/>
    <w:rsid w:val="0064429A"/>
    <w:rsid w:val="00667953"/>
    <w:rsid w:val="006A2469"/>
    <w:rsid w:val="006D54E6"/>
    <w:rsid w:val="006D6976"/>
    <w:rsid w:val="006D6A3C"/>
    <w:rsid w:val="006E0F6B"/>
    <w:rsid w:val="006E1F63"/>
    <w:rsid w:val="00725364"/>
    <w:rsid w:val="00754DC9"/>
    <w:rsid w:val="007662B7"/>
    <w:rsid w:val="007B0F3E"/>
    <w:rsid w:val="007F6880"/>
    <w:rsid w:val="007F771C"/>
    <w:rsid w:val="00847FC6"/>
    <w:rsid w:val="00855763"/>
    <w:rsid w:val="00856DFA"/>
    <w:rsid w:val="0087083F"/>
    <w:rsid w:val="00880030"/>
    <w:rsid w:val="00891F18"/>
    <w:rsid w:val="008B461C"/>
    <w:rsid w:val="008C1137"/>
    <w:rsid w:val="008C3FAF"/>
    <w:rsid w:val="008C478D"/>
    <w:rsid w:val="008E1E1B"/>
    <w:rsid w:val="008F5630"/>
    <w:rsid w:val="00915958"/>
    <w:rsid w:val="009343FB"/>
    <w:rsid w:val="009531CB"/>
    <w:rsid w:val="00960FF4"/>
    <w:rsid w:val="009A0D86"/>
    <w:rsid w:val="009B3E17"/>
    <w:rsid w:val="009C4915"/>
    <w:rsid w:val="009F6757"/>
    <w:rsid w:val="00A26493"/>
    <w:rsid w:val="00A42DC7"/>
    <w:rsid w:val="00A932C4"/>
    <w:rsid w:val="00AA799A"/>
    <w:rsid w:val="00B4253E"/>
    <w:rsid w:val="00B65173"/>
    <w:rsid w:val="00B72F6D"/>
    <w:rsid w:val="00B73ED7"/>
    <w:rsid w:val="00B8340D"/>
    <w:rsid w:val="00B95DA7"/>
    <w:rsid w:val="00C60C6A"/>
    <w:rsid w:val="00C6507C"/>
    <w:rsid w:val="00C96593"/>
    <w:rsid w:val="00CC3060"/>
    <w:rsid w:val="00CE332E"/>
    <w:rsid w:val="00CE611A"/>
    <w:rsid w:val="00CF28F6"/>
    <w:rsid w:val="00CF4BA9"/>
    <w:rsid w:val="00D507D1"/>
    <w:rsid w:val="00D55A9E"/>
    <w:rsid w:val="00D6412F"/>
    <w:rsid w:val="00D91892"/>
    <w:rsid w:val="00DB6D7E"/>
    <w:rsid w:val="00DD08E8"/>
    <w:rsid w:val="00DF6617"/>
    <w:rsid w:val="00E275F6"/>
    <w:rsid w:val="00E508CC"/>
    <w:rsid w:val="00E859C6"/>
    <w:rsid w:val="00EC5999"/>
    <w:rsid w:val="00EF6953"/>
    <w:rsid w:val="00F019B2"/>
    <w:rsid w:val="00F23DA9"/>
    <w:rsid w:val="00F47151"/>
    <w:rsid w:val="00F61292"/>
    <w:rsid w:val="00FE4198"/>
    <w:rsid w:val="0DF59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0CE1C"/>
  <w14:defaultImageDpi w14:val="32767"/>
  <w15:chartTrackingRefBased/>
  <w15:docId w15:val="{6AD2B7BA-D079-4629-B6A8-B951C6D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table" w:styleId="TableGrid">
    <w:name w:val="Table Grid"/>
    <w:basedOn w:val="TableNormal"/>
    <w:uiPriority w:val="39"/>
    <w:rsid w:val="0033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54E6"/>
    <w:rPr>
      <w:sz w:val="16"/>
      <w:szCs w:val="16"/>
    </w:rPr>
  </w:style>
  <w:style w:type="paragraph" w:styleId="CommentText">
    <w:name w:val="annotation text"/>
    <w:basedOn w:val="Normal"/>
    <w:link w:val="CommentTextChar"/>
    <w:uiPriority w:val="99"/>
    <w:semiHidden/>
    <w:unhideWhenUsed/>
    <w:rsid w:val="006D54E6"/>
    <w:rPr>
      <w:sz w:val="20"/>
      <w:szCs w:val="20"/>
    </w:rPr>
  </w:style>
  <w:style w:type="character" w:customStyle="1" w:styleId="CommentTextChar">
    <w:name w:val="Comment Text Char"/>
    <w:basedOn w:val="DefaultParagraphFont"/>
    <w:link w:val="CommentText"/>
    <w:uiPriority w:val="99"/>
    <w:semiHidden/>
    <w:rsid w:val="006D54E6"/>
    <w:rPr>
      <w:color w:val="5B6770"/>
      <w:sz w:val="20"/>
      <w:szCs w:val="20"/>
    </w:rPr>
  </w:style>
  <w:style w:type="paragraph" w:styleId="CommentSubject">
    <w:name w:val="annotation subject"/>
    <w:basedOn w:val="CommentText"/>
    <w:next w:val="CommentText"/>
    <w:link w:val="CommentSubjectChar"/>
    <w:uiPriority w:val="99"/>
    <w:semiHidden/>
    <w:unhideWhenUsed/>
    <w:rsid w:val="006D54E6"/>
    <w:rPr>
      <w:b/>
      <w:bCs/>
    </w:rPr>
  </w:style>
  <w:style w:type="character" w:customStyle="1" w:styleId="CommentSubjectChar">
    <w:name w:val="Comment Subject Char"/>
    <w:basedOn w:val="CommentTextChar"/>
    <w:link w:val="CommentSubject"/>
    <w:uiPriority w:val="99"/>
    <w:semiHidden/>
    <w:rsid w:val="006D54E6"/>
    <w:rPr>
      <w:b/>
      <w:bCs/>
      <w:color w:val="5B6770"/>
      <w:sz w:val="20"/>
      <w:szCs w:val="20"/>
    </w:rPr>
  </w:style>
  <w:style w:type="paragraph" w:styleId="BalloonText">
    <w:name w:val="Balloon Text"/>
    <w:basedOn w:val="Normal"/>
    <w:link w:val="BalloonTextChar"/>
    <w:uiPriority w:val="99"/>
    <w:semiHidden/>
    <w:unhideWhenUsed/>
    <w:rsid w:val="006D5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E6"/>
    <w:rPr>
      <w:rFonts w:ascii="Segoe UI" w:hAnsi="Segoe UI" w:cs="Segoe UI"/>
      <w:color w:val="5B6770"/>
      <w:sz w:val="18"/>
      <w:szCs w:val="18"/>
    </w:rPr>
  </w:style>
  <w:style w:type="paragraph" w:styleId="NormalWeb">
    <w:name w:val="Normal (Web)"/>
    <w:basedOn w:val="Normal"/>
    <w:uiPriority w:val="99"/>
    <w:semiHidden/>
    <w:unhideWhenUsed/>
    <w:rsid w:val="00567CA5"/>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glob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isd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oton\AppData\Roaming\Microsoft\Templates\ISD%20Word%20Doc%20Template%20NEW.dotx" TargetMode="External"/></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A9CBCE-793F-47BF-91FF-13F3CE7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 Word Doc Template NEW</Template>
  <TotalTime>59</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Collenette</dc:creator>
  <cp:keywords/>
  <dc:description/>
  <cp:lastModifiedBy>James Barber</cp:lastModifiedBy>
  <cp:revision>6</cp:revision>
  <dcterms:created xsi:type="dcterms:W3CDTF">2020-04-30T13:23:00Z</dcterms:created>
  <dcterms:modified xsi:type="dcterms:W3CDTF">2020-05-04T13:32:00Z</dcterms:modified>
</cp:coreProperties>
</file>